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E8" w:rsidRDefault="007410E8" w:rsidP="00096FB3">
      <w:pPr>
        <w:tabs>
          <w:tab w:val="left" w:pos="5670"/>
        </w:tabs>
        <w:ind w:left="5529" w:firstLine="0"/>
        <w:rPr>
          <w:lang w:eastAsia="en-US"/>
        </w:rPr>
      </w:pPr>
    </w:p>
    <w:p w:rsidR="00206B7B" w:rsidRPr="00CC4FFF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 w:rsidRPr="00CC4FFF">
        <w:rPr>
          <w:lang w:eastAsia="en-US"/>
        </w:rPr>
        <w:t>ЗАТВЕРДЖЕНО</w:t>
      </w:r>
    </w:p>
    <w:p w:rsidR="00206B7B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>
        <w:rPr>
          <w:lang w:eastAsia="en-US"/>
        </w:rPr>
        <w:t xml:space="preserve">Розпорядження  Деснянської                районної в місті Києві </w:t>
      </w:r>
    </w:p>
    <w:p w:rsidR="00206B7B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>
        <w:rPr>
          <w:lang w:eastAsia="en-US"/>
        </w:rPr>
        <w:t>державної адміністрації</w:t>
      </w:r>
    </w:p>
    <w:p w:rsidR="00206B7B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>
        <w:rPr>
          <w:lang w:eastAsia="en-US"/>
        </w:rPr>
        <w:t>від _</w:t>
      </w:r>
      <w:r w:rsidR="003F5CF7" w:rsidRPr="003F5CF7">
        <w:rPr>
          <w:u w:val="single"/>
          <w:lang w:eastAsia="en-US"/>
        </w:rPr>
        <w:t>10.03.2021</w:t>
      </w:r>
      <w:r>
        <w:rPr>
          <w:lang w:eastAsia="en-US"/>
        </w:rPr>
        <w:t xml:space="preserve"> року № _</w:t>
      </w:r>
      <w:r w:rsidR="003F5CF7" w:rsidRPr="003F5CF7">
        <w:rPr>
          <w:u w:val="single"/>
          <w:lang w:eastAsia="en-US"/>
        </w:rPr>
        <w:t>27-к</w:t>
      </w:r>
      <w:r w:rsidR="003F5CF7">
        <w:rPr>
          <w:lang w:eastAsia="en-US"/>
        </w:rPr>
        <w:t>_</w:t>
      </w:r>
      <w:r>
        <w:rPr>
          <w:lang w:eastAsia="en-US"/>
        </w:rPr>
        <w:t>_</w:t>
      </w:r>
    </w:p>
    <w:p w:rsidR="00206B7B" w:rsidRDefault="00206B7B" w:rsidP="00096FB3">
      <w:pPr>
        <w:tabs>
          <w:tab w:val="left" w:pos="0"/>
          <w:tab w:val="left" w:pos="5670"/>
          <w:tab w:val="left" w:pos="10206"/>
        </w:tabs>
        <w:ind w:left="5529" w:firstLine="0"/>
        <w:jc w:val="center"/>
        <w:rPr>
          <w:sz w:val="24"/>
          <w:szCs w:val="24"/>
        </w:rPr>
      </w:pPr>
    </w:p>
    <w:p w:rsidR="00206B7B" w:rsidRDefault="00206B7B" w:rsidP="00206B7B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</w:p>
    <w:p w:rsidR="00206B7B" w:rsidRPr="00C63373" w:rsidRDefault="00206B7B" w:rsidP="00206B7B">
      <w:pPr>
        <w:tabs>
          <w:tab w:val="left" w:pos="0"/>
          <w:tab w:val="left" w:pos="10206"/>
        </w:tabs>
        <w:ind w:firstLine="0"/>
        <w:jc w:val="center"/>
      </w:pPr>
    </w:p>
    <w:p w:rsidR="00206B7B" w:rsidRPr="00C63373" w:rsidRDefault="00206B7B" w:rsidP="00206B7B">
      <w:pPr>
        <w:tabs>
          <w:tab w:val="left" w:pos="0"/>
          <w:tab w:val="left" w:pos="10206"/>
        </w:tabs>
        <w:ind w:firstLine="0"/>
        <w:jc w:val="center"/>
      </w:pPr>
      <w:r w:rsidRPr="00C63373">
        <w:t>УМОВИ</w:t>
      </w:r>
      <w:r w:rsidRPr="00C63373">
        <w:br/>
        <w:t>проведення конкурсу</w:t>
      </w:r>
    </w:p>
    <w:p w:rsidR="00206B7B" w:rsidRPr="00C63373" w:rsidRDefault="00206B7B" w:rsidP="00206B7B">
      <w:pPr>
        <w:tabs>
          <w:tab w:val="left" w:pos="0"/>
          <w:tab w:val="left" w:pos="10206"/>
        </w:tabs>
        <w:jc w:val="center"/>
      </w:pPr>
      <w:r w:rsidRPr="00C63373">
        <w:t>на зайняття посади державної служби категорії «Б» – начальника Управління будівництва, архітектури та землекористування 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593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7945"/>
      </w:tblGrid>
      <w:tr w:rsidR="007410E8" w:rsidTr="007410E8">
        <w:trPr>
          <w:trHeight w:val="523"/>
        </w:trPr>
        <w:tc>
          <w:tcPr>
            <w:tcW w:w="9896" w:type="dxa"/>
            <w:gridSpan w:val="2"/>
          </w:tcPr>
          <w:p w:rsidR="007410E8" w:rsidRDefault="007410E8" w:rsidP="007410E8">
            <w:pPr>
              <w:ind w:right="13" w:firstLine="0"/>
              <w:jc w:val="center"/>
            </w:pPr>
            <w:r w:rsidRPr="00C63373">
              <w:rPr>
                <w:color w:val="000000"/>
              </w:rPr>
              <w:t>Загальні умови</w:t>
            </w:r>
          </w:p>
        </w:tc>
      </w:tr>
      <w:tr w:rsidR="007410E8" w:rsidTr="007410E8">
        <w:trPr>
          <w:trHeight w:val="605"/>
        </w:trPr>
        <w:tc>
          <w:tcPr>
            <w:tcW w:w="1951" w:type="dxa"/>
            <w:vAlign w:val="center"/>
          </w:tcPr>
          <w:p w:rsidR="007410E8" w:rsidRDefault="007410E8" w:rsidP="007410E8">
            <w:pPr>
              <w:ind w:right="13" w:firstLine="0"/>
              <w:jc w:val="center"/>
            </w:pPr>
            <w:r>
              <w:t>1</w:t>
            </w:r>
          </w:p>
        </w:tc>
        <w:tc>
          <w:tcPr>
            <w:tcW w:w="7945" w:type="dxa"/>
            <w:vAlign w:val="center"/>
          </w:tcPr>
          <w:p w:rsidR="007410E8" w:rsidRDefault="007410E8" w:rsidP="007410E8">
            <w:pPr>
              <w:ind w:right="13" w:firstLine="0"/>
              <w:jc w:val="center"/>
            </w:pPr>
            <w:r>
              <w:t>2</w:t>
            </w:r>
          </w:p>
        </w:tc>
      </w:tr>
      <w:tr w:rsidR="007410E8" w:rsidTr="007410E8">
        <w:trPr>
          <w:trHeight w:val="8540"/>
        </w:trPr>
        <w:tc>
          <w:tcPr>
            <w:tcW w:w="1951" w:type="dxa"/>
          </w:tcPr>
          <w:p w:rsidR="007410E8" w:rsidRPr="00206B7B" w:rsidRDefault="007410E8" w:rsidP="007410E8">
            <w:pPr>
              <w:ind w:right="13" w:firstLine="0"/>
              <w:jc w:val="left"/>
            </w:pPr>
            <w:r w:rsidRPr="00C63373">
              <w:rPr>
                <w:color w:val="000000"/>
              </w:rPr>
              <w:t>Посадові обов’язки</w:t>
            </w:r>
          </w:p>
        </w:tc>
        <w:tc>
          <w:tcPr>
            <w:tcW w:w="7945" w:type="dxa"/>
          </w:tcPr>
          <w:p w:rsidR="007410E8" w:rsidRPr="00C63373" w:rsidRDefault="007410E8" w:rsidP="007410E8">
            <w:pPr>
              <w:pStyle w:val="a3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 w:rsidRPr="00C63373">
              <w:rPr>
                <w:b w:val="0"/>
                <w:sz w:val="28"/>
                <w:szCs w:val="28"/>
              </w:rPr>
              <w:t xml:space="preserve">1. </w:t>
            </w:r>
            <w:r w:rsidRPr="00C63373">
              <w:rPr>
                <w:b w:val="0"/>
                <w:iCs/>
                <w:sz w:val="28"/>
                <w:szCs w:val="28"/>
              </w:rPr>
              <w:t xml:space="preserve">Участь у підготовці пропозицій до Програми економічно-соціального розвитку м. Києва та до </w:t>
            </w:r>
            <w:proofErr w:type="spellStart"/>
            <w:r w:rsidRPr="00C63373">
              <w:rPr>
                <w:b w:val="0"/>
                <w:iCs/>
                <w:sz w:val="28"/>
                <w:szCs w:val="28"/>
              </w:rPr>
              <w:t>проєкту</w:t>
            </w:r>
            <w:proofErr w:type="spellEnd"/>
            <w:r w:rsidRPr="00C63373">
              <w:rPr>
                <w:b w:val="0"/>
                <w:iCs/>
                <w:sz w:val="28"/>
                <w:szCs w:val="28"/>
              </w:rPr>
              <w:t xml:space="preserve"> бюджету міста Києва. </w:t>
            </w:r>
          </w:p>
          <w:p w:rsidR="007410E8" w:rsidRPr="00C63373" w:rsidRDefault="007410E8" w:rsidP="007410E8">
            <w:pPr>
              <w:pStyle w:val="a3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C63373">
              <w:rPr>
                <w:b w:val="0"/>
                <w:sz w:val="28"/>
                <w:szCs w:val="28"/>
              </w:rPr>
              <w:t xml:space="preserve">2. Забезпечення освоєння бюджетних коштів по об’єктах передбачених Програмою економічного і соціального розвитку міста Києва </w:t>
            </w:r>
            <w:r w:rsidRPr="00C63373">
              <w:rPr>
                <w:rFonts w:eastAsia="Arial Unicode MS"/>
                <w:b w:val="0"/>
                <w:sz w:val="28"/>
                <w:szCs w:val="28"/>
              </w:rPr>
              <w:t xml:space="preserve">на відповідний рік </w:t>
            </w:r>
            <w:r w:rsidRPr="00C63373">
              <w:rPr>
                <w:b w:val="0"/>
                <w:sz w:val="28"/>
                <w:szCs w:val="28"/>
              </w:rPr>
              <w:t>на території Деснянського району.</w:t>
            </w:r>
          </w:p>
          <w:p w:rsidR="007410E8" w:rsidRPr="00C63373" w:rsidRDefault="007410E8" w:rsidP="007410E8">
            <w:pPr>
              <w:pStyle w:val="a3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C63373">
              <w:rPr>
                <w:b w:val="0"/>
                <w:sz w:val="28"/>
                <w:szCs w:val="28"/>
              </w:rPr>
              <w:t>3. Забезпечення виконання Управлінням функцій замовника робіт з капітального будівництва та ремонту, забезпечення ефективного і цільового використання відповідних бюджетних коштів</w:t>
            </w:r>
            <w:r w:rsidRPr="00C63373">
              <w:rPr>
                <w:b w:val="0"/>
                <w:iCs/>
                <w:sz w:val="28"/>
                <w:szCs w:val="28"/>
              </w:rPr>
              <w:t xml:space="preserve"> в установленому порядку.</w:t>
            </w:r>
          </w:p>
          <w:p w:rsidR="007410E8" w:rsidRPr="00C63373" w:rsidRDefault="007410E8" w:rsidP="007410E8">
            <w:pPr>
              <w:ind w:firstLine="0"/>
            </w:pPr>
            <w:r>
              <w:t xml:space="preserve"> </w:t>
            </w:r>
            <w:r w:rsidRPr="00C63373">
              <w:t>4. Складання та перевірка кошторисних розрахунків вартості робіт.</w:t>
            </w:r>
          </w:p>
          <w:p w:rsidR="007410E8" w:rsidRPr="00C63373" w:rsidRDefault="007410E8" w:rsidP="007410E8">
            <w:pPr>
              <w:ind w:firstLine="0"/>
            </w:pPr>
            <w:r w:rsidRPr="00C63373">
              <w:t xml:space="preserve">5. Робота з </w:t>
            </w:r>
            <w:proofErr w:type="spellStart"/>
            <w:r w:rsidRPr="00C63373">
              <w:t>проєктними</w:t>
            </w:r>
            <w:proofErr w:type="spellEnd"/>
            <w:r w:rsidRPr="00C63373">
              <w:t xml:space="preserve"> і вишукувальними організаціями, укладання договорів на розробку </w:t>
            </w:r>
            <w:proofErr w:type="spellStart"/>
            <w:r w:rsidRPr="00C63373">
              <w:t>проєктно-кошторисної</w:t>
            </w:r>
            <w:proofErr w:type="spellEnd"/>
            <w:r w:rsidRPr="00C63373">
              <w:t xml:space="preserve"> документації.</w:t>
            </w:r>
          </w:p>
          <w:p w:rsidR="007410E8" w:rsidRPr="00C63373" w:rsidRDefault="007410E8" w:rsidP="007410E8">
            <w:pPr>
              <w:ind w:firstLine="0"/>
            </w:pPr>
            <w:r w:rsidRPr="00C63373">
              <w:t>6. Робота в системі «</w:t>
            </w:r>
            <w:proofErr w:type="spellStart"/>
            <w:r w:rsidRPr="00C63373">
              <w:t>Прозорро</w:t>
            </w:r>
            <w:proofErr w:type="spellEnd"/>
            <w:r w:rsidRPr="00C63373">
              <w:t>».</w:t>
            </w:r>
          </w:p>
          <w:p w:rsidR="007410E8" w:rsidRPr="00C63373" w:rsidRDefault="007410E8" w:rsidP="007410E8">
            <w:pPr>
              <w:ind w:firstLine="0"/>
            </w:pPr>
            <w:r w:rsidRPr="00C63373">
              <w:t>7. Укладання з переможцями процедур закупівель відповідних договорів підряду.</w:t>
            </w:r>
          </w:p>
          <w:p w:rsidR="007410E8" w:rsidRPr="00C63373" w:rsidRDefault="007410E8" w:rsidP="007410E8">
            <w:pPr>
              <w:ind w:firstLine="0"/>
            </w:pPr>
            <w:r w:rsidRPr="00C63373">
              <w:rPr>
                <w:iCs/>
              </w:rPr>
              <w:t>8. Підписання актів приймання виконаних будівельних робіт.</w:t>
            </w:r>
          </w:p>
          <w:p w:rsidR="007410E8" w:rsidRPr="00C63373" w:rsidRDefault="007410E8" w:rsidP="007410E8">
            <w:pPr>
              <w:ind w:firstLine="0"/>
            </w:pPr>
            <w:r w:rsidRPr="00C63373">
              <w:t xml:space="preserve">9. Розробка </w:t>
            </w:r>
            <w:proofErr w:type="spellStart"/>
            <w:r w:rsidRPr="00C63373">
              <w:t>проєктів</w:t>
            </w:r>
            <w:proofErr w:type="spellEnd"/>
            <w:r w:rsidRPr="00C63373">
              <w:t xml:space="preserve"> договорів на здійснення технічного нагляду, контроль за відповідністю обсягів та якості виконаних робіт </w:t>
            </w:r>
            <w:proofErr w:type="spellStart"/>
            <w:r w:rsidRPr="00C63373">
              <w:t>проєкту</w:t>
            </w:r>
            <w:proofErr w:type="spellEnd"/>
            <w:r w:rsidRPr="00C63373">
              <w:t>, технічним умовам і стандартам.</w:t>
            </w:r>
          </w:p>
          <w:p w:rsidR="007410E8" w:rsidRPr="00C63373" w:rsidRDefault="007410E8" w:rsidP="007410E8">
            <w:pPr>
              <w:ind w:firstLine="0"/>
            </w:pPr>
            <w:r w:rsidRPr="00C63373">
              <w:t>10. Забезпечення здійснення розрахунків з підрядними та іншими організаціями за виконані роботи та надані послуги.</w:t>
            </w:r>
          </w:p>
          <w:p w:rsidR="007410E8" w:rsidRDefault="007410E8" w:rsidP="007410E8">
            <w:pPr>
              <w:ind w:right="13" w:firstLine="0"/>
              <w:jc w:val="left"/>
            </w:pPr>
          </w:p>
        </w:tc>
      </w:tr>
    </w:tbl>
    <w:p w:rsidR="00BA79F0" w:rsidRDefault="00BA79F0">
      <w:pPr>
        <w:spacing w:after="200" w:line="276" w:lineRule="auto"/>
        <w:ind w:firstLine="0"/>
      </w:pPr>
      <w:r>
        <w:br w:type="page"/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6"/>
        <w:gridCol w:w="7486"/>
      </w:tblGrid>
      <w:tr w:rsidR="00BA79F0" w:rsidTr="00BA79F0">
        <w:trPr>
          <w:trHeight w:val="393"/>
        </w:trPr>
        <w:tc>
          <w:tcPr>
            <w:tcW w:w="9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F0" w:rsidRDefault="00BA79F0" w:rsidP="00BA79F0">
            <w:pPr>
              <w:ind w:right="13" w:firstLine="0"/>
              <w:jc w:val="right"/>
            </w:pPr>
            <w:r>
              <w:lastRenderedPageBreak/>
              <w:t>Продовження таблиці</w:t>
            </w:r>
          </w:p>
        </w:tc>
      </w:tr>
      <w:tr w:rsidR="00BA79F0" w:rsidTr="00046E4A">
        <w:trPr>
          <w:trHeight w:val="448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A79F0" w:rsidRDefault="00BA79F0" w:rsidP="00240958">
            <w:pPr>
              <w:ind w:right="13" w:firstLine="0"/>
              <w:jc w:val="center"/>
            </w:pPr>
            <w:r>
              <w:t>1</w:t>
            </w:r>
          </w:p>
        </w:tc>
        <w:tc>
          <w:tcPr>
            <w:tcW w:w="7486" w:type="dxa"/>
            <w:tcBorders>
              <w:top w:val="single" w:sz="4" w:space="0" w:color="auto"/>
            </w:tcBorders>
            <w:vAlign w:val="center"/>
          </w:tcPr>
          <w:p w:rsidR="00BA79F0" w:rsidRDefault="00BA79F0" w:rsidP="00240958">
            <w:pPr>
              <w:ind w:right="13" w:firstLine="0"/>
              <w:jc w:val="center"/>
            </w:pPr>
            <w:r>
              <w:t>2</w:t>
            </w:r>
          </w:p>
        </w:tc>
      </w:tr>
      <w:tr w:rsidR="008B197A" w:rsidTr="00046E4A">
        <w:trPr>
          <w:trHeight w:val="448"/>
        </w:trPr>
        <w:tc>
          <w:tcPr>
            <w:tcW w:w="1846" w:type="dxa"/>
            <w:tcBorders>
              <w:top w:val="single" w:sz="4" w:space="0" w:color="auto"/>
            </w:tcBorders>
          </w:tcPr>
          <w:p w:rsidR="008B197A" w:rsidRDefault="008B197A" w:rsidP="00FC02D6">
            <w:pPr>
              <w:ind w:right="13" w:firstLine="0"/>
              <w:jc w:val="left"/>
            </w:pP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t xml:space="preserve">11. Забезпечення </w:t>
            </w:r>
            <w:r w:rsidRPr="00C63373">
              <w:rPr>
                <w:iCs/>
              </w:rPr>
              <w:t>дотримання вимог законодавства, рішень Київської міської ради, розпоряджень виконавчого органу Київської міської ради (Київської міської державної адміністрації) у сфері публічних закупівель, а також недопущення неефективних господарських операцій, правочинів, прийняття неефективних управлінських рішень в установленому порядку.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t xml:space="preserve">12. Співпраця з органами державного архітектурно-будівельного контролю з питань самочинно збудованих об’єктів </w:t>
            </w:r>
            <w:r w:rsidRPr="00C63373">
              <w:rPr>
                <w:iCs/>
              </w:rPr>
              <w:t>містобудування.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>13. Робота з громадянами з межах повноважень.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 xml:space="preserve">14. Участь у розгляді депутатських запитів, листів, скарг і пропозицій громадян. 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>15. Контроль за використанням бюджетних коштів в межах затвердженого кошторису Управління, персональна відповідальність за їх цільове використання.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>16. Забезпечення або участь в нарадах в Київській міській державній адміністрації, профільних департаментах з питань, які відносяться до повноважень районної в місті Києві державної адміністрації та Управління. Використовує організаційні та інші форми роботи (виїзні наради на об’єктах будівництва, скликання нарад, надання консультацій тощо).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 xml:space="preserve">17. Здійснення інших повноважень у сфері містобудування, архітектури та землекористування, визначені законодавчими та нормативно-правовими актами.  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>18. Організація роботи Управління з документами у відповідності до чинного законодавством України.</w:t>
            </w:r>
          </w:p>
          <w:p w:rsidR="008B197A" w:rsidRPr="00C63373" w:rsidRDefault="008B197A" w:rsidP="008B197A">
            <w:pPr>
              <w:ind w:firstLine="0"/>
              <w:rPr>
                <w:iCs/>
              </w:rPr>
            </w:pPr>
            <w:r w:rsidRPr="00C63373">
              <w:rPr>
                <w:iCs/>
              </w:rPr>
              <w:t>19. Складання плану роботи Управління та здійснює контролю за його виконанням.</w:t>
            </w:r>
          </w:p>
          <w:p w:rsidR="008B197A" w:rsidRDefault="008B197A" w:rsidP="008B197A">
            <w:pPr>
              <w:ind w:right="13" w:firstLine="0"/>
              <w:jc w:val="left"/>
            </w:pPr>
            <w:r w:rsidRPr="00C63373">
              <w:rPr>
                <w:iCs/>
              </w:rPr>
              <w:t>20. Аналіз стану та тенденцій соціально-економічного і культурного розвитку у галузі будівництва, архітектури та землекористування у межах Деснянського району міста Києва.</w:t>
            </w:r>
          </w:p>
        </w:tc>
      </w:tr>
      <w:tr w:rsidR="00BA79F0" w:rsidTr="00046E4A">
        <w:trPr>
          <w:trHeight w:val="2325"/>
        </w:trPr>
        <w:tc>
          <w:tcPr>
            <w:tcW w:w="1846" w:type="dxa"/>
          </w:tcPr>
          <w:p w:rsidR="00BA79F0" w:rsidRPr="00BA79F0" w:rsidRDefault="00BA79F0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Умови оплати праці</w:t>
            </w:r>
          </w:p>
        </w:tc>
        <w:tc>
          <w:tcPr>
            <w:tcW w:w="7486" w:type="dxa"/>
          </w:tcPr>
          <w:p w:rsidR="008B197A" w:rsidRPr="00C63373" w:rsidRDefault="008B197A" w:rsidP="008B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 w:rsidRPr="00C63373">
              <w:rPr>
                <w:color w:val="000000"/>
              </w:rPr>
              <w:t>Посадовий оклад – 8150 грн.</w:t>
            </w:r>
          </w:p>
          <w:p w:rsidR="008B197A" w:rsidRPr="00C63373" w:rsidRDefault="008B197A" w:rsidP="008B197A">
            <w:pPr>
              <w:tabs>
                <w:tab w:val="left" w:pos="612"/>
              </w:tabs>
              <w:spacing w:after="20"/>
              <w:ind w:right="102" w:firstLine="0"/>
            </w:pPr>
            <w:r w:rsidRPr="00C63373">
              <w:rPr>
                <w:color w:val="000000"/>
              </w:rPr>
              <w:t>надбавки, доплати, премії та компенсації</w:t>
            </w:r>
            <w:r w:rsidRPr="00C63373">
              <w:t xml:space="preserve"> відповідно до статті 52 Закону України «Про державну службу»;</w:t>
            </w:r>
          </w:p>
          <w:p w:rsidR="00BA79F0" w:rsidRDefault="008B197A" w:rsidP="008B197A">
            <w:pPr>
              <w:ind w:right="13" w:firstLine="0"/>
              <w:jc w:val="left"/>
            </w:pPr>
            <w:r w:rsidRPr="00C63373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</w:tbl>
    <w:p w:rsidR="00BA79F0" w:rsidRDefault="00BA79F0">
      <w:pPr>
        <w:spacing w:after="200" w:line="276" w:lineRule="auto"/>
        <w:ind w:firstLine="0"/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3"/>
        <w:gridCol w:w="7661"/>
      </w:tblGrid>
      <w:tr w:rsidR="00BA79F0" w:rsidTr="000B0FCE">
        <w:trPr>
          <w:trHeight w:val="280"/>
        </w:trPr>
        <w:tc>
          <w:tcPr>
            <w:tcW w:w="9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F0" w:rsidRDefault="005A75EE" w:rsidP="005A75EE">
            <w:pPr>
              <w:ind w:right="13" w:firstLine="0"/>
              <w:jc w:val="right"/>
            </w:pPr>
            <w:r>
              <w:lastRenderedPageBreak/>
              <w:t>Продовження таблиці</w:t>
            </w:r>
          </w:p>
        </w:tc>
      </w:tr>
      <w:tr w:rsidR="00BA79F0" w:rsidTr="000B0FCE">
        <w:trPr>
          <w:trHeight w:val="430"/>
        </w:trPr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BA79F0" w:rsidRDefault="005A75EE" w:rsidP="00240958">
            <w:pPr>
              <w:ind w:right="13" w:firstLine="0"/>
              <w:jc w:val="center"/>
            </w:pPr>
            <w:r>
              <w:t>1</w:t>
            </w:r>
          </w:p>
        </w:tc>
        <w:tc>
          <w:tcPr>
            <w:tcW w:w="7661" w:type="dxa"/>
            <w:tcBorders>
              <w:top w:val="single" w:sz="4" w:space="0" w:color="auto"/>
            </w:tcBorders>
            <w:vAlign w:val="center"/>
          </w:tcPr>
          <w:p w:rsidR="00BA79F0" w:rsidRDefault="005A75EE" w:rsidP="00240958">
            <w:pPr>
              <w:ind w:right="13" w:firstLine="0"/>
              <w:jc w:val="center"/>
            </w:pPr>
            <w:r>
              <w:t>2</w:t>
            </w:r>
          </w:p>
        </w:tc>
      </w:tr>
      <w:tr w:rsidR="00A3251C" w:rsidTr="000B0FCE">
        <w:trPr>
          <w:trHeight w:val="430"/>
        </w:trPr>
        <w:tc>
          <w:tcPr>
            <w:tcW w:w="2063" w:type="dxa"/>
            <w:tcBorders>
              <w:top w:val="single" w:sz="4" w:space="0" w:color="auto"/>
            </w:tcBorders>
          </w:tcPr>
          <w:p w:rsidR="00A3251C" w:rsidRDefault="00A3251C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61" w:type="dxa"/>
            <w:tcBorders>
              <w:top w:val="single" w:sz="4" w:space="0" w:color="auto"/>
            </w:tcBorders>
          </w:tcPr>
          <w:p w:rsidR="00240958" w:rsidRPr="00C63373" w:rsidRDefault="00240958" w:rsidP="00240958">
            <w:pPr>
              <w:tabs>
                <w:tab w:val="left" w:pos="0"/>
                <w:tab w:val="left" w:pos="612"/>
              </w:tabs>
              <w:spacing w:after="20"/>
              <w:ind w:right="102" w:firstLine="0"/>
            </w:pPr>
            <w:r>
              <w:t>Б</w:t>
            </w:r>
            <w:r w:rsidRPr="00C63373">
              <w:t>езстроково</w:t>
            </w:r>
          </w:p>
          <w:p w:rsidR="00A3251C" w:rsidRDefault="00A3251C" w:rsidP="00FC02D6">
            <w:pPr>
              <w:ind w:right="13" w:firstLine="0"/>
              <w:jc w:val="left"/>
            </w:pPr>
          </w:p>
        </w:tc>
      </w:tr>
      <w:tr w:rsidR="00BA79F0" w:rsidTr="000B0FCE">
        <w:trPr>
          <w:trHeight w:val="2935"/>
        </w:trPr>
        <w:tc>
          <w:tcPr>
            <w:tcW w:w="2063" w:type="dxa"/>
          </w:tcPr>
          <w:p w:rsidR="00BA79F0" w:rsidRDefault="005A75EE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661" w:type="dxa"/>
          </w:tcPr>
          <w:p w:rsidR="00240958" w:rsidRPr="00D72349" w:rsidRDefault="00240958" w:rsidP="0024095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C63373">
              <w:rPr>
                <w:color w:val="000000"/>
              </w:rPr>
              <w:t>орядку проведення конкурсу на зайняття посад державної служби,</w:t>
            </w:r>
            <w:r w:rsidRPr="00C63373">
              <w:t xml:space="preserve"> затвердженого постановою Кабінету Міністрів України </w:t>
            </w:r>
            <w:r w:rsidRPr="00C63373">
              <w:rPr>
                <w:color w:val="000000"/>
              </w:rPr>
              <w:t>від 25 березня 2016 року № 246</w:t>
            </w:r>
            <w:r w:rsidRPr="00C63373">
              <w:t xml:space="preserve"> (зі змінами);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2. Резюме за формою згідно з додатком 2</w:t>
            </w:r>
            <w:r w:rsidRPr="00C63373">
              <w:rPr>
                <w:vertAlign w:val="superscript"/>
              </w:rPr>
              <w:t>1</w:t>
            </w:r>
            <w:r w:rsidRPr="00C63373">
              <w:t>, в якому обов’язково зазначається така інформація: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прізвище, ім’я, по батькові кандидата;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реквізити документа, що посвідчує особу та підтверджує громадянство України;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підтвердження наявності відповідного ступеня вищої освіти;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підтвердження рівня вільного володіння державною мовою;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40958" w:rsidRPr="00C63373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C63373">
              <w:t>Подача додатків до заяви не є обов’язковою.</w:t>
            </w:r>
          </w:p>
          <w:p w:rsidR="00240958" w:rsidRPr="00C63373" w:rsidRDefault="00240958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</w:p>
          <w:p w:rsidR="00240958" w:rsidRDefault="00240958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 w:rsidRPr="00C63373">
              <w:rPr>
                <w:color w:val="000000"/>
              </w:rPr>
              <w:t xml:space="preserve">Документи приймаються до </w:t>
            </w:r>
            <w:r>
              <w:t>17:00</w:t>
            </w:r>
            <w:r w:rsidRPr="00C63373">
              <w:rPr>
                <w:color w:val="000000"/>
              </w:rPr>
              <w:t xml:space="preserve"> год. </w:t>
            </w:r>
            <w:r w:rsidRPr="00C63373">
              <w:t>00</w:t>
            </w:r>
            <w:r w:rsidRPr="00C63373">
              <w:rPr>
                <w:color w:val="000000"/>
              </w:rPr>
              <w:t xml:space="preserve"> хв. </w:t>
            </w:r>
          </w:p>
          <w:p w:rsidR="00BA79F0" w:rsidRDefault="00240958" w:rsidP="00240958">
            <w:pPr>
              <w:ind w:right="13" w:firstLine="0"/>
              <w:jc w:val="left"/>
            </w:pPr>
            <w:r>
              <w:rPr>
                <w:color w:val="000000"/>
              </w:rPr>
              <w:t>17.03.</w:t>
            </w:r>
            <w:r w:rsidRPr="00C63373">
              <w:rPr>
                <w:color w:val="000000"/>
              </w:rPr>
              <w:t>202</w:t>
            </w:r>
            <w:r w:rsidRPr="00C63373">
              <w:t>1</w:t>
            </w:r>
            <w:r w:rsidRPr="00C63373">
              <w:rPr>
                <w:color w:val="000000"/>
              </w:rPr>
              <w:t xml:space="preserve"> року</w:t>
            </w:r>
          </w:p>
        </w:tc>
      </w:tr>
      <w:tr w:rsidR="00BA79F0" w:rsidTr="000B0FCE">
        <w:trPr>
          <w:trHeight w:val="2103"/>
        </w:trPr>
        <w:tc>
          <w:tcPr>
            <w:tcW w:w="2063" w:type="dxa"/>
          </w:tcPr>
          <w:p w:rsidR="00BA79F0" w:rsidRDefault="005A75EE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Додаткові (необов’язкові) документи</w:t>
            </w:r>
          </w:p>
        </w:tc>
        <w:tc>
          <w:tcPr>
            <w:tcW w:w="7661" w:type="dxa"/>
          </w:tcPr>
          <w:p w:rsidR="00BA79F0" w:rsidRDefault="000B0FCE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</w:tbl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1690"/>
        <w:gridCol w:w="7588"/>
      </w:tblGrid>
      <w:tr w:rsidR="000B0FCE" w:rsidTr="000B0FCE">
        <w:trPr>
          <w:trHeight w:val="483"/>
        </w:trPr>
        <w:tc>
          <w:tcPr>
            <w:tcW w:w="9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FCE" w:rsidRDefault="000B0FCE" w:rsidP="000B0FCE">
            <w:pPr>
              <w:ind w:right="13" w:firstLine="0"/>
              <w:jc w:val="right"/>
            </w:pPr>
            <w:r>
              <w:lastRenderedPageBreak/>
              <w:t>Продовження таблиці</w:t>
            </w:r>
          </w:p>
        </w:tc>
      </w:tr>
      <w:tr w:rsidR="000B0FCE" w:rsidTr="000B0FCE">
        <w:trPr>
          <w:trHeight w:val="373"/>
        </w:trPr>
        <w:tc>
          <w:tcPr>
            <w:tcW w:w="2304" w:type="dxa"/>
            <w:gridSpan w:val="2"/>
            <w:tcBorders>
              <w:top w:val="single" w:sz="4" w:space="0" w:color="auto"/>
            </w:tcBorders>
          </w:tcPr>
          <w:p w:rsidR="000B0FCE" w:rsidRDefault="000B0FCE" w:rsidP="000B0FCE">
            <w:pPr>
              <w:ind w:right="13" w:firstLine="0"/>
              <w:jc w:val="center"/>
            </w:pPr>
            <w:r>
              <w:t>1</w:t>
            </w:r>
          </w:p>
        </w:tc>
        <w:tc>
          <w:tcPr>
            <w:tcW w:w="7588" w:type="dxa"/>
            <w:tcBorders>
              <w:top w:val="single" w:sz="4" w:space="0" w:color="auto"/>
            </w:tcBorders>
          </w:tcPr>
          <w:p w:rsidR="000B0FCE" w:rsidRDefault="000B0FCE" w:rsidP="000B0FCE">
            <w:pPr>
              <w:ind w:right="13" w:firstLine="0"/>
              <w:jc w:val="center"/>
            </w:pPr>
            <w:r>
              <w:t>2</w:t>
            </w:r>
          </w:p>
        </w:tc>
      </w:tr>
      <w:tr w:rsidR="000B0FCE" w:rsidTr="000B0FCE">
        <w:trPr>
          <w:trHeight w:val="373"/>
        </w:trPr>
        <w:tc>
          <w:tcPr>
            <w:tcW w:w="2304" w:type="dxa"/>
            <w:gridSpan w:val="2"/>
            <w:tcBorders>
              <w:top w:val="single" w:sz="4" w:space="0" w:color="auto"/>
            </w:tcBorders>
          </w:tcPr>
          <w:p w:rsidR="000B0FCE" w:rsidRPr="00C63373" w:rsidRDefault="000B0FCE" w:rsidP="000B0FCE">
            <w:pPr>
              <w:spacing w:after="20"/>
              <w:ind w:right="126" w:firstLine="0"/>
            </w:pPr>
            <w:r w:rsidRPr="00C63373">
              <w:t xml:space="preserve">Дата і час початку проведення тестування кандидатів. </w:t>
            </w:r>
          </w:p>
          <w:p w:rsidR="000B0FCE" w:rsidRPr="00C63373" w:rsidRDefault="000B0FCE" w:rsidP="000B0FCE">
            <w:pPr>
              <w:spacing w:after="20"/>
              <w:ind w:right="126" w:firstLine="0"/>
            </w:pPr>
            <w:r w:rsidRPr="00C63373">
              <w:t>Місце або спосіб проведення тестування.</w:t>
            </w:r>
          </w:p>
          <w:p w:rsidR="000B0FCE" w:rsidRDefault="000B0FCE" w:rsidP="000B0FCE">
            <w:pPr>
              <w:ind w:right="13" w:firstLine="0"/>
              <w:jc w:val="left"/>
            </w:pPr>
            <w:r w:rsidRPr="00C63373"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588" w:type="dxa"/>
            <w:tcBorders>
              <w:top w:val="single" w:sz="4" w:space="0" w:color="auto"/>
            </w:tcBorders>
          </w:tcPr>
          <w:p w:rsidR="000B0FCE" w:rsidRPr="00C63373" w:rsidRDefault="000B0FCE" w:rsidP="00630333">
            <w:pPr>
              <w:spacing w:after="20"/>
              <w:ind w:right="125" w:firstLine="0"/>
            </w:pPr>
            <w:r>
              <w:t>23.03.</w:t>
            </w:r>
            <w:r w:rsidRPr="00C63373">
              <w:t xml:space="preserve">2021 року </w:t>
            </w:r>
            <w:r>
              <w:t>11</w:t>
            </w:r>
            <w:r w:rsidRPr="00C63373">
              <w:t xml:space="preserve"> год. 00 хв. </w:t>
            </w:r>
          </w:p>
          <w:p w:rsidR="000B0FCE" w:rsidRPr="00C63373" w:rsidRDefault="000B0FCE" w:rsidP="000B0FCE">
            <w:pPr>
              <w:spacing w:after="20"/>
              <w:ind w:left="187" w:right="125" w:firstLine="0"/>
            </w:pPr>
          </w:p>
          <w:p w:rsidR="000B0FCE" w:rsidRPr="00C63373" w:rsidRDefault="000B0FCE" w:rsidP="000B0FCE">
            <w:pPr>
              <w:spacing w:after="20"/>
              <w:ind w:left="187" w:right="125" w:firstLine="0"/>
            </w:pPr>
          </w:p>
          <w:p w:rsidR="000B0FCE" w:rsidRPr="00C63373" w:rsidRDefault="000B0FCE" w:rsidP="000B0FCE">
            <w:pPr>
              <w:spacing w:after="20"/>
              <w:ind w:right="125" w:firstLine="0"/>
            </w:pPr>
            <w:r w:rsidRPr="00C63373">
              <w:t>м. Київ, просп. Маяковського, 29 (проведення тестування за фізичної присутності кандидатів)</w:t>
            </w:r>
          </w:p>
          <w:p w:rsidR="000B0FCE" w:rsidRDefault="000B0FCE" w:rsidP="000B0FCE">
            <w:pPr>
              <w:ind w:right="13" w:firstLine="0"/>
              <w:jc w:val="left"/>
            </w:pPr>
            <w:r w:rsidRPr="00C63373"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0B0FCE" w:rsidTr="000B0FCE">
        <w:trPr>
          <w:trHeight w:val="1571"/>
        </w:trPr>
        <w:tc>
          <w:tcPr>
            <w:tcW w:w="2304" w:type="dxa"/>
            <w:gridSpan w:val="2"/>
          </w:tcPr>
          <w:p w:rsidR="000B0FCE" w:rsidRDefault="000B0FCE" w:rsidP="000B0FCE">
            <w:pPr>
              <w:ind w:right="13" w:firstLine="0"/>
              <w:jc w:val="left"/>
            </w:pPr>
            <w:r w:rsidRPr="00C63373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88" w:type="dxa"/>
          </w:tcPr>
          <w:p w:rsidR="00612854" w:rsidRPr="003414F5" w:rsidRDefault="00612854" w:rsidP="00612854">
            <w:pPr>
              <w:ind w:firstLine="0"/>
              <w:rPr>
                <w:shd w:val="clear" w:color="auto" w:fill="FFFFFF"/>
              </w:rPr>
            </w:pPr>
            <w:proofErr w:type="spellStart"/>
            <w:r w:rsidRPr="003414F5">
              <w:rPr>
                <w:shd w:val="clear" w:color="auto" w:fill="FFFFFF"/>
              </w:rPr>
              <w:t>Дибкалюк</w:t>
            </w:r>
            <w:proofErr w:type="spellEnd"/>
            <w:r w:rsidRPr="003414F5">
              <w:rPr>
                <w:shd w:val="clear" w:color="auto" w:fill="FFFFFF"/>
              </w:rPr>
              <w:t xml:space="preserve"> </w:t>
            </w:r>
            <w:proofErr w:type="spellStart"/>
            <w:r w:rsidRPr="003414F5">
              <w:rPr>
                <w:shd w:val="clear" w:color="auto" w:fill="FFFFFF"/>
              </w:rPr>
              <w:t>Каріна</w:t>
            </w:r>
            <w:proofErr w:type="spellEnd"/>
            <w:r w:rsidRPr="003414F5">
              <w:rPr>
                <w:shd w:val="clear" w:color="auto" w:fill="FFFFFF"/>
              </w:rPr>
              <w:t xml:space="preserve"> Сергіївна</w:t>
            </w:r>
          </w:p>
          <w:p w:rsidR="00612854" w:rsidRPr="003414F5" w:rsidRDefault="00612854" w:rsidP="00612854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(044) </w:t>
            </w:r>
            <w:r w:rsidRPr="003414F5">
              <w:rPr>
                <w:shd w:val="clear" w:color="auto" w:fill="FFFFFF"/>
              </w:rPr>
              <w:t>546-31-89</w:t>
            </w:r>
          </w:p>
          <w:p w:rsidR="000B0FCE" w:rsidRDefault="00612854" w:rsidP="00612854">
            <w:pPr>
              <w:ind w:right="13" w:firstLine="0"/>
            </w:pPr>
            <w:r>
              <w:rPr>
                <w:shd w:val="clear" w:color="auto" w:fill="FFFFFF"/>
              </w:rPr>
              <w:t xml:space="preserve"> </w:t>
            </w:r>
            <w:r w:rsidRPr="003414F5">
              <w:rPr>
                <w:shd w:val="clear" w:color="auto" w:fill="FFFFFF"/>
                <w:lang w:val="en-US"/>
              </w:rPr>
              <w:t>e</w:t>
            </w:r>
            <w:r w:rsidRPr="003414F5">
              <w:rPr>
                <w:shd w:val="clear" w:color="auto" w:fill="FFFFFF"/>
              </w:rPr>
              <w:t>-</w:t>
            </w:r>
            <w:r w:rsidRPr="003414F5">
              <w:rPr>
                <w:shd w:val="clear" w:color="auto" w:fill="FFFFFF"/>
                <w:lang w:val="en-US"/>
              </w:rPr>
              <w:t>mail</w:t>
            </w:r>
            <w:r w:rsidRPr="003414F5">
              <w:rPr>
                <w:shd w:val="clear" w:color="auto" w:fill="FFFFFF"/>
              </w:rPr>
              <w:t>: vup_desnrda@kmda.gov.ua</w:t>
            </w:r>
          </w:p>
        </w:tc>
      </w:tr>
      <w:tr w:rsidR="000B0FCE" w:rsidTr="000B0FCE">
        <w:trPr>
          <w:trHeight w:val="450"/>
        </w:trPr>
        <w:tc>
          <w:tcPr>
            <w:tcW w:w="9892" w:type="dxa"/>
            <w:gridSpan w:val="3"/>
          </w:tcPr>
          <w:p w:rsidR="000B0FCE" w:rsidRPr="00096FB3" w:rsidRDefault="000B0FCE" w:rsidP="00096FB3">
            <w:pPr>
              <w:ind w:right="13" w:firstLine="0"/>
              <w:jc w:val="center"/>
            </w:pPr>
            <w:r w:rsidRPr="00096FB3">
              <w:rPr>
                <w:color w:val="000000"/>
              </w:rPr>
              <w:t>Кваліфікаційні вимоги</w:t>
            </w:r>
          </w:p>
        </w:tc>
      </w:tr>
      <w:tr w:rsidR="000B0FCE" w:rsidTr="000B0FCE">
        <w:trPr>
          <w:trHeight w:val="935"/>
        </w:trPr>
        <w:tc>
          <w:tcPr>
            <w:tcW w:w="614" w:type="dxa"/>
          </w:tcPr>
          <w:p w:rsidR="000B0FCE" w:rsidRPr="00C63373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1.</w:t>
            </w:r>
          </w:p>
        </w:tc>
        <w:tc>
          <w:tcPr>
            <w:tcW w:w="1690" w:type="dxa"/>
          </w:tcPr>
          <w:p w:rsidR="000B0FCE" w:rsidRPr="00C63373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Освіта</w:t>
            </w:r>
          </w:p>
        </w:tc>
        <w:tc>
          <w:tcPr>
            <w:tcW w:w="7588" w:type="dxa"/>
          </w:tcPr>
          <w:p w:rsidR="000B0FCE" w:rsidRPr="00C63373" w:rsidRDefault="000B0FCE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</w:rPr>
            </w:pPr>
            <w:r w:rsidRPr="00C63373">
              <w:t>Вища освіта за освітнім ступенем не нижче магістра</w:t>
            </w:r>
          </w:p>
        </w:tc>
      </w:tr>
      <w:tr w:rsidR="000B0FCE" w:rsidTr="000B0FCE">
        <w:trPr>
          <w:trHeight w:val="1290"/>
        </w:trPr>
        <w:tc>
          <w:tcPr>
            <w:tcW w:w="614" w:type="dxa"/>
          </w:tcPr>
          <w:p w:rsidR="000B0FCE" w:rsidRPr="00C63373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2.</w:t>
            </w:r>
          </w:p>
        </w:tc>
        <w:tc>
          <w:tcPr>
            <w:tcW w:w="1690" w:type="dxa"/>
          </w:tcPr>
          <w:p w:rsidR="000B0FCE" w:rsidRPr="00C63373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Досвід роботи</w:t>
            </w:r>
          </w:p>
        </w:tc>
        <w:tc>
          <w:tcPr>
            <w:tcW w:w="7588" w:type="dxa"/>
          </w:tcPr>
          <w:p w:rsidR="000B0FCE" w:rsidRPr="00C63373" w:rsidRDefault="000B0FCE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</w:rPr>
            </w:pPr>
            <w:r w:rsidRPr="00C63373">
              <w:rPr>
                <w:color w:val="000000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0B0FCE" w:rsidTr="000B0FCE">
        <w:trPr>
          <w:trHeight w:val="1290"/>
        </w:trPr>
        <w:tc>
          <w:tcPr>
            <w:tcW w:w="614" w:type="dxa"/>
          </w:tcPr>
          <w:p w:rsidR="000B0FCE" w:rsidRPr="00C63373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3.</w:t>
            </w:r>
          </w:p>
        </w:tc>
        <w:tc>
          <w:tcPr>
            <w:tcW w:w="1690" w:type="dxa"/>
          </w:tcPr>
          <w:p w:rsidR="000B0FCE" w:rsidRPr="00C63373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Володіння державною мовою</w:t>
            </w:r>
          </w:p>
        </w:tc>
        <w:tc>
          <w:tcPr>
            <w:tcW w:w="7588" w:type="dxa"/>
          </w:tcPr>
          <w:p w:rsidR="000B0FCE" w:rsidRPr="00C63373" w:rsidRDefault="00243B0A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B0FCE" w:rsidRPr="00C63373">
              <w:rPr>
                <w:color w:val="000000"/>
              </w:rPr>
              <w:t>ільне володіння державною мовою</w:t>
            </w:r>
          </w:p>
        </w:tc>
      </w:tr>
    </w:tbl>
    <w:p w:rsidR="00B23C43" w:rsidRPr="00C63373" w:rsidRDefault="00B23C43" w:rsidP="000B0FCE">
      <w:pPr>
        <w:spacing w:after="200" w:line="276" w:lineRule="auto"/>
        <w:ind w:firstLine="0"/>
      </w:pPr>
    </w:p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355"/>
        <w:gridCol w:w="6949"/>
      </w:tblGrid>
      <w:tr w:rsidR="00B23C43" w:rsidTr="00B23C43">
        <w:trPr>
          <w:trHeight w:val="483"/>
        </w:trPr>
        <w:tc>
          <w:tcPr>
            <w:tcW w:w="9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C43" w:rsidRDefault="00B23C43" w:rsidP="007024C4">
            <w:pPr>
              <w:ind w:right="13" w:firstLine="0"/>
              <w:jc w:val="right"/>
            </w:pPr>
            <w:r>
              <w:t>Продовження таблиці</w:t>
            </w:r>
          </w:p>
        </w:tc>
      </w:tr>
      <w:tr w:rsidR="00B23C43" w:rsidTr="00B23C43">
        <w:trPr>
          <w:trHeight w:val="373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B23C43" w:rsidRDefault="00B23C43" w:rsidP="007024C4">
            <w:pPr>
              <w:ind w:right="13" w:firstLine="0"/>
              <w:jc w:val="center"/>
            </w:pPr>
            <w:r>
              <w:t>1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B23C43" w:rsidRDefault="00B23C43" w:rsidP="007024C4">
            <w:pPr>
              <w:ind w:right="13" w:firstLine="0"/>
              <w:jc w:val="center"/>
            </w:pPr>
            <w:r>
              <w:t>2</w:t>
            </w:r>
          </w:p>
        </w:tc>
      </w:tr>
      <w:tr w:rsidR="00B23C43" w:rsidTr="00B23C43">
        <w:trPr>
          <w:trHeight w:val="528"/>
        </w:trPr>
        <w:tc>
          <w:tcPr>
            <w:tcW w:w="9892" w:type="dxa"/>
            <w:gridSpan w:val="3"/>
          </w:tcPr>
          <w:p w:rsidR="00B23C43" w:rsidRPr="00243B0A" w:rsidRDefault="00462116" w:rsidP="00096FB3">
            <w:pPr>
              <w:ind w:right="13" w:firstLine="0"/>
              <w:jc w:val="center"/>
            </w:pPr>
            <w:hyperlink r:id="rId8">
              <w:r w:rsidR="00B23C43" w:rsidRPr="00243B0A">
                <w:rPr>
                  <w:color w:val="000000"/>
                </w:rPr>
                <w:t>Вимоги до компетентності</w:t>
              </w:r>
            </w:hyperlink>
          </w:p>
        </w:tc>
      </w:tr>
      <w:tr w:rsidR="00243B0A" w:rsidTr="00243B0A">
        <w:trPr>
          <w:trHeight w:val="429"/>
        </w:trPr>
        <w:tc>
          <w:tcPr>
            <w:tcW w:w="2943" w:type="dxa"/>
            <w:gridSpan w:val="2"/>
          </w:tcPr>
          <w:p w:rsidR="00243B0A" w:rsidRPr="00C63373" w:rsidRDefault="00243B0A" w:rsidP="00096FB3">
            <w:pPr>
              <w:ind w:right="13" w:firstLine="0"/>
              <w:jc w:val="center"/>
            </w:pPr>
            <w:r>
              <w:t>Вимога</w:t>
            </w:r>
          </w:p>
        </w:tc>
        <w:tc>
          <w:tcPr>
            <w:tcW w:w="6949" w:type="dxa"/>
          </w:tcPr>
          <w:p w:rsidR="00243B0A" w:rsidRPr="00C63373" w:rsidRDefault="00243B0A" w:rsidP="00096FB3">
            <w:pPr>
              <w:ind w:right="13" w:firstLine="0"/>
              <w:jc w:val="center"/>
            </w:pPr>
            <w:r>
              <w:t>Компоненти вимоги</w:t>
            </w:r>
          </w:p>
        </w:tc>
      </w:tr>
      <w:tr w:rsidR="00B23C43" w:rsidTr="00B23C43">
        <w:trPr>
          <w:trHeight w:val="935"/>
        </w:trPr>
        <w:tc>
          <w:tcPr>
            <w:tcW w:w="588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1.</w:t>
            </w:r>
          </w:p>
        </w:tc>
        <w:tc>
          <w:tcPr>
            <w:tcW w:w="2355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Досягнення результатів</w:t>
            </w:r>
          </w:p>
        </w:tc>
        <w:tc>
          <w:tcPr>
            <w:tcW w:w="6949" w:type="dxa"/>
          </w:tcPr>
          <w:p w:rsidR="00B23C43" w:rsidRPr="00C63373" w:rsidRDefault="00B23C43" w:rsidP="007024C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здатність ідентифікувати суспільно значущу проблему, вирішення якої потребує формування відповідної державної політики та формулювати варіанти її вирішення;</w:t>
            </w:r>
          </w:p>
          <w:p w:rsidR="00B23C43" w:rsidRPr="00C63373" w:rsidRDefault="00B23C43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уміння визначати сильні та слабкі сторони альтернативних варіантів вирішення проблеми, можливості та загрози їх реалізації;</w:t>
            </w:r>
          </w:p>
          <w:p w:rsidR="00B23C43" w:rsidRPr="00C63373" w:rsidRDefault="00B23C43" w:rsidP="00702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left="187" w:right="125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здатність розробляти та обґрунтовувати рекомендований план дій, визначати критерії/індикатори їх виконання та очікувані результати реалізації</w:t>
            </w:r>
            <w:r>
              <w:rPr>
                <w:color w:val="000000"/>
              </w:rPr>
              <w:t>.</w:t>
            </w:r>
          </w:p>
        </w:tc>
      </w:tr>
      <w:tr w:rsidR="00B23C43" w:rsidTr="00B23C43">
        <w:trPr>
          <w:trHeight w:val="1290"/>
        </w:trPr>
        <w:tc>
          <w:tcPr>
            <w:tcW w:w="588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2.</w:t>
            </w:r>
          </w:p>
        </w:tc>
        <w:tc>
          <w:tcPr>
            <w:tcW w:w="2355" w:type="dxa"/>
          </w:tcPr>
          <w:p w:rsidR="00B23C43" w:rsidRPr="00C63373" w:rsidRDefault="00B23C43" w:rsidP="00B2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</w:pPr>
            <w:r w:rsidRPr="00C63373">
              <w:t>Відповідальність</w:t>
            </w:r>
          </w:p>
        </w:tc>
        <w:tc>
          <w:tcPr>
            <w:tcW w:w="6949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12"/>
              </w:tabs>
              <w:spacing w:after="20"/>
              <w:ind w:left="187" w:right="125" w:firstLine="0"/>
            </w:pPr>
            <w:r w:rsidRPr="00C63373"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187" w:right="125" w:firstLine="0"/>
            </w:pPr>
            <w:r w:rsidRPr="00C63373"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187" w:right="125" w:firstLine="0"/>
            </w:pPr>
            <w:r w:rsidRPr="00C63373">
              <w:t>- здатність брати на себе зобов’язання, чітко їх дотримуватись і виконувати</w:t>
            </w:r>
            <w:r>
              <w:t>.</w:t>
            </w:r>
          </w:p>
        </w:tc>
      </w:tr>
      <w:tr w:rsidR="00B23C43" w:rsidTr="00B23C43">
        <w:trPr>
          <w:trHeight w:val="1290"/>
        </w:trPr>
        <w:tc>
          <w:tcPr>
            <w:tcW w:w="588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3.</w:t>
            </w:r>
          </w:p>
        </w:tc>
        <w:tc>
          <w:tcPr>
            <w:tcW w:w="2355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</w:pPr>
            <w:r w:rsidRPr="00C63373">
              <w:t>Аналітичні здібності</w:t>
            </w:r>
          </w:p>
        </w:tc>
        <w:tc>
          <w:tcPr>
            <w:tcW w:w="6949" w:type="dxa"/>
          </w:tcPr>
          <w:p w:rsidR="00B23C43" w:rsidRPr="00C63373" w:rsidRDefault="00B23C43" w:rsidP="007024C4">
            <w:pPr>
              <w:widowControl w:val="0"/>
              <w:numPr>
                <w:ilvl w:val="0"/>
                <w:numId w:val="4"/>
              </w:numPr>
              <w:tabs>
                <w:tab w:val="left" w:pos="282"/>
              </w:tabs>
              <w:ind w:left="178" w:right="272" w:firstLine="1"/>
            </w:pPr>
            <w:r w:rsidRPr="00C63373"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23C43" w:rsidRPr="00C63373" w:rsidRDefault="00B23C43" w:rsidP="007024C4">
            <w:pPr>
              <w:widowControl w:val="0"/>
              <w:numPr>
                <w:ilvl w:val="0"/>
                <w:numId w:val="4"/>
              </w:numP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272" w:firstLine="1"/>
            </w:pPr>
            <w:r w:rsidRPr="00C63373">
              <w:t>вміння встановлювати причинно-наслідкові зв’язки;</w:t>
            </w:r>
          </w:p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12"/>
              </w:tabs>
              <w:spacing w:after="20"/>
              <w:ind w:left="187" w:right="125" w:firstLine="0"/>
            </w:pPr>
            <w:r w:rsidRPr="00C63373">
              <w:t>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t>.</w:t>
            </w:r>
          </w:p>
        </w:tc>
      </w:tr>
      <w:tr w:rsidR="00B23C43" w:rsidTr="00B23C43">
        <w:trPr>
          <w:trHeight w:val="1290"/>
        </w:trPr>
        <w:tc>
          <w:tcPr>
            <w:tcW w:w="588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4.</w:t>
            </w:r>
          </w:p>
        </w:tc>
        <w:tc>
          <w:tcPr>
            <w:tcW w:w="2355" w:type="dxa"/>
          </w:tcPr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</w:pPr>
            <w:r w:rsidRPr="00C63373">
              <w:rPr>
                <w:color w:val="000000"/>
              </w:rPr>
              <w:t>Лідерство</w:t>
            </w:r>
          </w:p>
        </w:tc>
        <w:tc>
          <w:tcPr>
            <w:tcW w:w="6949" w:type="dxa"/>
          </w:tcPr>
          <w:p w:rsidR="00B23C43" w:rsidRPr="00C63373" w:rsidRDefault="00B23C43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вміння мотивувати до ефективної професійної діяльності;</w:t>
            </w:r>
          </w:p>
          <w:p w:rsidR="00B23C43" w:rsidRPr="00C63373" w:rsidRDefault="00B23C43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сприяння всебічному розвитку особистості;</w:t>
            </w:r>
          </w:p>
          <w:p w:rsidR="00B23C43" w:rsidRPr="00C63373" w:rsidRDefault="00B23C43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вміння делегувати повноваження та управляти результатами діяльності;</w:t>
            </w:r>
          </w:p>
          <w:p w:rsidR="00B23C43" w:rsidRPr="00C63373" w:rsidRDefault="00B23C43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12"/>
              </w:tabs>
              <w:spacing w:after="20"/>
              <w:ind w:left="187" w:right="125" w:firstLine="0"/>
            </w:pPr>
            <w:r w:rsidRPr="00C63373">
              <w:rPr>
                <w:color w:val="000000"/>
              </w:rPr>
              <w:t>здатність до формування ефективної організаційної культури державної служби</w:t>
            </w:r>
            <w:r>
              <w:rPr>
                <w:color w:val="000000"/>
              </w:rPr>
              <w:t>.</w:t>
            </w:r>
          </w:p>
        </w:tc>
      </w:tr>
    </w:tbl>
    <w:p w:rsidR="00046E4A" w:rsidRDefault="00046E4A">
      <w:pPr>
        <w:spacing w:after="200" w:line="276" w:lineRule="auto"/>
        <w:ind w:firstLine="0"/>
      </w:pPr>
    </w:p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355"/>
        <w:gridCol w:w="6949"/>
      </w:tblGrid>
      <w:tr w:rsidR="00046E4A" w:rsidTr="007024C4">
        <w:trPr>
          <w:trHeight w:val="483"/>
        </w:trPr>
        <w:tc>
          <w:tcPr>
            <w:tcW w:w="9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4A" w:rsidRDefault="00046E4A" w:rsidP="007024C4">
            <w:pPr>
              <w:ind w:right="13" w:firstLine="0"/>
              <w:jc w:val="right"/>
            </w:pPr>
            <w:r>
              <w:t>Продовження таблиці</w:t>
            </w:r>
          </w:p>
        </w:tc>
      </w:tr>
      <w:tr w:rsidR="00046E4A" w:rsidTr="007024C4">
        <w:trPr>
          <w:trHeight w:val="373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046E4A" w:rsidRDefault="00046E4A" w:rsidP="007024C4">
            <w:pPr>
              <w:ind w:right="13" w:firstLine="0"/>
              <w:jc w:val="center"/>
            </w:pPr>
            <w:r>
              <w:t>1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046E4A" w:rsidRDefault="00046E4A" w:rsidP="007024C4">
            <w:pPr>
              <w:ind w:right="13" w:firstLine="0"/>
              <w:jc w:val="center"/>
            </w:pPr>
            <w:r>
              <w:t>2</w:t>
            </w:r>
          </w:p>
        </w:tc>
      </w:tr>
      <w:tr w:rsidR="00046E4A" w:rsidTr="007024C4">
        <w:trPr>
          <w:trHeight w:val="935"/>
        </w:trPr>
        <w:tc>
          <w:tcPr>
            <w:tcW w:w="588" w:type="dxa"/>
          </w:tcPr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5.</w:t>
            </w:r>
          </w:p>
        </w:tc>
        <w:tc>
          <w:tcPr>
            <w:tcW w:w="2355" w:type="dxa"/>
          </w:tcPr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Стратегічне управління</w:t>
            </w:r>
          </w:p>
        </w:tc>
        <w:tc>
          <w:tcPr>
            <w:tcW w:w="6949" w:type="dxa"/>
          </w:tcPr>
          <w:p w:rsidR="00046E4A" w:rsidRPr="00C63373" w:rsidRDefault="00046E4A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бачення загальної картини та довгострокових цілей;</w:t>
            </w:r>
          </w:p>
          <w:p w:rsidR="00046E4A" w:rsidRPr="00C63373" w:rsidRDefault="00046E4A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здатність визначати напрям та формувати відповідні плани розвитку;</w:t>
            </w:r>
          </w:p>
          <w:p w:rsidR="00046E4A" w:rsidRPr="00C63373" w:rsidRDefault="00046E4A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>рішучість та наполегливість у впровадженні змін;</w:t>
            </w:r>
          </w:p>
          <w:p w:rsidR="00046E4A" w:rsidRPr="00C63373" w:rsidRDefault="00046E4A" w:rsidP="007024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41" w:right="272" w:firstLine="0"/>
              <w:rPr>
                <w:color w:val="000000"/>
              </w:rPr>
            </w:pPr>
            <w:r w:rsidRPr="00C63373">
              <w:rPr>
                <w:color w:val="000000"/>
              </w:rPr>
              <w:t xml:space="preserve"> залучення впливових сторін;</w:t>
            </w:r>
          </w:p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754"/>
                <w:tab w:val="left" w:pos="1037"/>
              </w:tabs>
              <w:spacing w:after="20"/>
              <w:ind w:left="187" w:right="125" w:firstLine="0"/>
              <w:rPr>
                <w:color w:val="000000"/>
              </w:rPr>
            </w:pPr>
            <w:r w:rsidRPr="00C63373">
              <w:rPr>
                <w:color w:val="000000"/>
              </w:rPr>
              <w:t xml:space="preserve"> оцінка ефективності на корегування планів</w:t>
            </w:r>
          </w:p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754"/>
                <w:tab w:val="left" w:pos="1037"/>
              </w:tabs>
              <w:spacing w:after="20"/>
              <w:ind w:left="187" w:right="125" w:firstLine="0"/>
              <w:rPr>
                <w:color w:val="000000"/>
              </w:rPr>
            </w:pPr>
          </w:p>
        </w:tc>
      </w:tr>
      <w:tr w:rsidR="00046E4A" w:rsidTr="00046E4A">
        <w:trPr>
          <w:trHeight w:val="485"/>
        </w:trPr>
        <w:tc>
          <w:tcPr>
            <w:tcW w:w="9892" w:type="dxa"/>
            <w:gridSpan w:val="3"/>
          </w:tcPr>
          <w:p w:rsidR="00046E4A" w:rsidRPr="00096FB3" w:rsidRDefault="00046E4A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/>
              </w:rPr>
            </w:pPr>
            <w:r w:rsidRPr="00096FB3">
              <w:rPr>
                <w:color w:val="000000"/>
              </w:rPr>
              <w:t>Професійні знання</w:t>
            </w:r>
          </w:p>
        </w:tc>
      </w:tr>
      <w:tr w:rsidR="00D96DE4" w:rsidTr="00D96DE4">
        <w:trPr>
          <w:trHeight w:val="485"/>
        </w:trPr>
        <w:tc>
          <w:tcPr>
            <w:tcW w:w="2943" w:type="dxa"/>
            <w:gridSpan w:val="2"/>
          </w:tcPr>
          <w:p w:rsidR="00D96DE4" w:rsidRPr="00096FB3" w:rsidRDefault="00D96DE4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/>
              </w:rPr>
            </w:pPr>
            <w:r>
              <w:rPr>
                <w:color w:val="000000"/>
              </w:rPr>
              <w:t>Вимога</w:t>
            </w:r>
          </w:p>
        </w:tc>
        <w:tc>
          <w:tcPr>
            <w:tcW w:w="6949" w:type="dxa"/>
          </w:tcPr>
          <w:p w:rsidR="00D96DE4" w:rsidRPr="00096FB3" w:rsidRDefault="00D96DE4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046E4A" w:rsidTr="007024C4">
        <w:trPr>
          <w:trHeight w:val="1290"/>
        </w:trPr>
        <w:tc>
          <w:tcPr>
            <w:tcW w:w="588" w:type="dxa"/>
          </w:tcPr>
          <w:p w:rsidR="00046E4A" w:rsidRPr="00C63373" w:rsidRDefault="00046E4A" w:rsidP="007024C4">
            <w:pPr>
              <w:spacing w:after="20"/>
              <w:ind w:firstLine="0"/>
              <w:jc w:val="center"/>
            </w:pPr>
            <w:r w:rsidRPr="00C63373">
              <w:t>1.</w:t>
            </w:r>
          </w:p>
        </w:tc>
        <w:tc>
          <w:tcPr>
            <w:tcW w:w="2355" w:type="dxa"/>
          </w:tcPr>
          <w:p w:rsidR="00046E4A" w:rsidRPr="00C63373" w:rsidRDefault="00046E4A" w:rsidP="007024C4">
            <w:pPr>
              <w:spacing w:after="20"/>
              <w:ind w:left="120" w:firstLine="0"/>
              <w:jc w:val="left"/>
            </w:pPr>
            <w:r w:rsidRPr="00C63373">
              <w:t>Знання законодавства</w:t>
            </w:r>
          </w:p>
        </w:tc>
        <w:tc>
          <w:tcPr>
            <w:tcW w:w="6949" w:type="dxa"/>
          </w:tcPr>
          <w:p w:rsidR="00046E4A" w:rsidRPr="00C63373" w:rsidRDefault="00046E4A" w:rsidP="00046E4A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Знання:</w:t>
            </w:r>
          </w:p>
          <w:p w:rsidR="00046E4A" w:rsidRPr="00C63373" w:rsidRDefault="00046E4A" w:rsidP="00046E4A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Конституції України;</w:t>
            </w:r>
          </w:p>
          <w:p w:rsidR="00046E4A" w:rsidRPr="00C63373" w:rsidRDefault="00046E4A" w:rsidP="00046E4A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Закону України «Про державну службу»;</w:t>
            </w:r>
          </w:p>
          <w:p w:rsidR="00046E4A" w:rsidRPr="00C63373" w:rsidRDefault="00046E4A" w:rsidP="00046E4A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Закону України «Про запобігання корупції»</w:t>
            </w:r>
          </w:p>
          <w:p w:rsidR="00046E4A" w:rsidRPr="00C63373" w:rsidRDefault="00046E4A" w:rsidP="00046E4A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та іншого законодавства</w:t>
            </w:r>
          </w:p>
        </w:tc>
      </w:tr>
      <w:tr w:rsidR="00046E4A" w:rsidTr="007024C4">
        <w:trPr>
          <w:trHeight w:val="1290"/>
        </w:trPr>
        <w:tc>
          <w:tcPr>
            <w:tcW w:w="588" w:type="dxa"/>
          </w:tcPr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t>2</w:t>
            </w:r>
            <w:r w:rsidRPr="00C63373">
              <w:rPr>
                <w:color w:val="000000"/>
              </w:rPr>
              <w:t>.</w:t>
            </w:r>
          </w:p>
        </w:tc>
        <w:tc>
          <w:tcPr>
            <w:tcW w:w="2355" w:type="dxa"/>
          </w:tcPr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Знання законодавства у сфері</w:t>
            </w:r>
          </w:p>
        </w:tc>
        <w:tc>
          <w:tcPr>
            <w:tcW w:w="6949" w:type="dxa"/>
          </w:tcPr>
          <w:p w:rsidR="00046E4A" w:rsidRPr="00C63373" w:rsidRDefault="00046E4A" w:rsidP="000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right="125" w:firstLine="0"/>
            </w:pPr>
            <w:r w:rsidRPr="00C63373">
              <w:t>Знання:</w:t>
            </w:r>
          </w:p>
          <w:p w:rsidR="00046E4A" w:rsidRPr="00C63373" w:rsidRDefault="00046E4A" w:rsidP="00046E4A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Закону України «Про регулювання містобудівної діяльності»</w:t>
            </w:r>
          </w:p>
          <w:p w:rsidR="00046E4A" w:rsidRPr="00C63373" w:rsidRDefault="00046E4A" w:rsidP="007024C4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Земельного Кодексу України</w:t>
            </w:r>
          </w:p>
          <w:p w:rsidR="00046E4A" w:rsidRPr="00C63373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/>
              <w:ind w:left="135" w:right="125" w:firstLine="285"/>
              <w:rPr>
                <w:color w:val="000000"/>
              </w:rPr>
            </w:pPr>
          </w:p>
        </w:tc>
      </w:tr>
    </w:tbl>
    <w:p w:rsidR="00046E4A" w:rsidRDefault="00046E4A">
      <w:pPr>
        <w:spacing w:after="200" w:line="276" w:lineRule="auto"/>
        <w:ind w:firstLine="0"/>
      </w:pPr>
    </w:p>
    <w:p w:rsidR="00046E4A" w:rsidRPr="00C63373" w:rsidRDefault="00046E4A" w:rsidP="00046E4A">
      <w:pPr>
        <w:ind w:left="5669" w:right="13" w:firstLine="0"/>
        <w:jc w:val="left"/>
      </w:pPr>
    </w:p>
    <w:p w:rsidR="00046E4A" w:rsidRDefault="00046E4A" w:rsidP="00046E4A">
      <w:pPr>
        <w:ind w:left="-142" w:right="13" w:firstLine="0"/>
        <w:jc w:val="left"/>
      </w:pPr>
      <w:r>
        <w:t>Керівник апарату</w:t>
      </w:r>
      <w:r w:rsidRPr="00C63373">
        <w:tab/>
      </w:r>
      <w:r w:rsidRPr="00C63373">
        <w:tab/>
      </w:r>
      <w:r w:rsidRPr="00C63373">
        <w:tab/>
      </w:r>
      <w:r w:rsidRPr="00C63373">
        <w:tab/>
      </w:r>
      <w:r w:rsidRPr="00C63373">
        <w:tab/>
      </w:r>
      <w:r w:rsidRPr="00C63373">
        <w:tab/>
      </w:r>
      <w:r w:rsidRPr="00C63373">
        <w:tab/>
      </w:r>
      <w:r>
        <w:t>Ольга МАШКІВСЬКА</w:t>
      </w:r>
    </w:p>
    <w:p w:rsidR="00FC02D6" w:rsidRPr="00C63373" w:rsidRDefault="00FC02D6" w:rsidP="000B0FCE">
      <w:pPr>
        <w:spacing w:after="200" w:line="276" w:lineRule="auto"/>
        <w:ind w:firstLine="0"/>
      </w:pPr>
    </w:p>
    <w:sectPr w:rsidR="00FC02D6" w:rsidRPr="00C63373" w:rsidSect="00EF7B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D6" w:rsidRDefault="008513D6" w:rsidP="009B41F0">
      <w:r>
        <w:separator/>
      </w:r>
    </w:p>
  </w:endnote>
  <w:endnote w:type="continuationSeparator" w:id="0">
    <w:p w:rsidR="008513D6" w:rsidRDefault="008513D6" w:rsidP="009B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D6" w:rsidRDefault="008513D6" w:rsidP="009B41F0">
      <w:r>
        <w:separator/>
      </w:r>
    </w:p>
  </w:footnote>
  <w:footnote w:type="continuationSeparator" w:id="0">
    <w:p w:rsidR="008513D6" w:rsidRDefault="008513D6" w:rsidP="009B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Content>
      <w:p w:rsidR="00EF7B6C" w:rsidRDefault="00462116">
        <w:pPr>
          <w:pStyle w:val="a5"/>
          <w:jc w:val="center"/>
        </w:pPr>
        <w:fldSimple w:instr=" PAGE   \* MERGEFORMAT ">
          <w:r w:rsidR="003F5CF7">
            <w:rPr>
              <w:noProof/>
            </w:rPr>
            <w:t>2</w:t>
          </w:r>
        </w:fldSimple>
      </w:p>
    </w:sdtContent>
  </w:sdt>
  <w:p w:rsidR="00EF7B6C" w:rsidRDefault="00EF7B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1F0"/>
    <w:rsid w:val="00033E40"/>
    <w:rsid w:val="00046E4A"/>
    <w:rsid w:val="000756CE"/>
    <w:rsid w:val="00096FB3"/>
    <w:rsid w:val="000B0FCE"/>
    <w:rsid w:val="000E1AF6"/>
    <w:rsid w:val="00147B31"/>
    <w:rsid w:val="00206B7B"/>
    <w:rsid w:val="00213DD4"/>
    <w:rsid w:val="00240958"/>
    <w:rsid w:val="00243B0A"/>
    <w:rsid w:val="002F5B64"/>
    <w:rsid w:val="003B35D2"/>
    <w:rsid w:val="003F5CF7"/>
    <w:rsid w:val="004014FF"/>
    <w:rsid w:val="0041387B"/>
    <w:rsid w:val="00462116"/>
    <w:rsid w:val="00487A34"/>
    <w:rsid w:val="00544E7A"/>
    <w:rsid w:val="00577808"/>
    <w:rsid w:val="005A75EE"/>
    <w:rsid w:val="005B535A"/>
    <w:rsid w:val="005B6825"/>
    <w:rsid w:val="00612854"/>
    <w:rsid w:val="006156D6"/>
    <w:rsid w:val="00630333"/>
    <w:rsid w:val="006B027C"/>
    <w:rsid w:val="006F19A9"/>
    <w:rsid w:val="00703AD8"/>
    <w:rsid w:val="007410E8"/>
    <w:rsid w:val="00806C0F"/>
    <w:rsid w:val="008513D6"/>
    <w:rsid w:val="00886127"/>
    <w:rsid w:val="008B197A"/>
    <w:rsid w:val="008F73EC"/>
    <w:rsid w:val="00910591"/>
    <w:rsid w:val="00913E7A"/>
    <w:rsid w:val="0093686E"/>
    <w:rsid w:val="009A6839"/>
    <w:rsid w:val="009B41F0"/>
    <w:rsid w:val="009F4F92"/>
    <w:rsid w:val="00A3251C"/>
    <w:rsid w:val="00A92598"/>
    <w:rsid w:val="00B23C43"/>
    <w:rsid w:val="00BA79F0"/>
    <w:rsid w:val="00C63373"/>
    <w:rsid w:val="00C70E9F"/>
    <w:rsid w:val="00CC4FFF"/>
    <w:rsid w:val="00D72349"/>
    <w:rsid w:val="00D8747F"/>
    <w:rsid w:val="00D96DE4"/>
    <w:rsid w:val="00DC3B26"/>
    <w:rsid w:val="00E04C4E"/>
    <w:rsid w:val="00E61128"/>
    <w:rsid w:val="00EC4968"/>
    <w:rsid w:val="00EF7B6C"/>
    <w:rsid w:val="00F435B9"/>
    <w:rsid w:val="00FA63FF"/>
    <w:rsid w:val="00FC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5686-0A16-488D-B353-6CDABB7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1188</Words>
  <Characters>7330</Characters>
  <Application>Microsoft Office Word</Application>
  <DocSecurity>0</DocSecurity>
  <Lines>252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Prihodko_MO</cp:lastModifiedBy>
  <cp:revision>55</cp:revision>
  <cp:lastPrinted>2021-03-10T11:38:00Z</cp:lastPrinted>
  <dcterms:created xsi:type="dcterms:W3CDTF">2021-03-09T08:34:00Z</dcterms:created>
  <dcterms:modified xsi:type="dcterms:W3CDTF">2021-03-11T12:54:00Z</dcterms:modified>
</cp:coreProperties>
</file>