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C5" w:rsidRP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0860C5">
        <w:rPr>
          <w:rFonts w:eastAsia="OpenSans-Bold"/>
          <w:bCs/>
          <w:szCs w:val="28"/>
          <w:lang w:eastAsia="en-US"/>
        </w:rPr>
        <w:t>ПЕРЕЛІК ПРАВОПОРУШЕНЬ,</w:t>
      </w:r>
    </w:p>
    <w:p w:rsidR="000860C5" w:rsidRP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0860C5">
        <w:rPr>
          <w:rFonts w:eastAsia="OpenSans-Bold"/>
          <w:bCs/>
          <w:szCs w:val="28"/>
          <w:lang w:eastAsia="en-US"/>
        </w:rPr>
        <w:t>ПОВ ’ЯЗАНИХ З КОРУПЦІЄЮ (ПОРУШЕННЯ ВИМОГ ЗАКОНУ</w:t>
      </w:r>
    </w:p>
    <w:p w:rsidR="000860C5" w:rsidRP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0860C5">
        <w:rPr>
          <w:rFonts w:eastAsia="OpenSans-Bold"/>
          <w:bCs/>
          <w:szCs w:val="28"/>
          <w:lang w:eastAsia="en-US"/>
        </w:rPr>
        <w:t>УКРАЇНИ «ПРО ЗАПОБІГАННЯ КОРУПЦІЇ»), ЗА ВЧИНЕННЯ</w:t>
      </w:r>
    </w:p>
    <w:p w:rsidR="000860C5" w:rsidRP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0860C5">
        <w:rPr>
          <w:rFonts w:eastAsia="OpenSans-Bold"/>
          <w:bCs/>
          <w:szCs w:val="28"/>
          <w:lang w:eastAsia="en-US"/>
        </w:rPr>
        <w:t>ЯКИХ ОСОБУ МОЖЕ БУТИ ПРИ ТЯГНУТО ДО ДИСЦИПЛІНАРНОЇ</w:t>
      </w:r>
    </w:p>
    <w:p w:rsid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  <w:r w:rsidRPr="000860C5">
        <w:rPr>
          <w:rFonts w:eastAsia="OpenSans-Bold"/>
          <w:bCs/>
          <w:szCs w:val="28"/>
          <w:lang w:eastAsia="en-US"/>
        </w:rPr>
        <w:t>ВІДПОВІДАЛЬНОСТІ (НЕ Є ВИЧЕРПНИМ)</w:t>
      </w:r>
    </w:p>
    <w:p w:rsidR="000860C5" w:rsidRPr="000860C5" w:rsidRDefault="000860C5" w:rsidP="000860C5">
      <w:pPr>
        <w:autoSpaceDE w:val="0"/>
        <w:autoSpaceDN w:val="0"/>
        <w:adjustRightInd w:val="0"/>
        <w:jc w:val="center"/>
        <w:rPr>
          <w:rFonts w:eastAsia="OpenSans-Bold"/>
          <w:bCs/>
          <w:szCs w:val="28"/>
          <w:lang w:eastAsia="en-US"/>
        </w:rPr>
      </w:pP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1. Недотримання вимог Закону щодо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утворення (визначення) уповноважених підрозділів (уповноважених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осіб) з питань запобігання та виявлення корупції та щодо погодження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звільнення керівника уповноваженого підрозділу (ст. 13-1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2. Неприйняття антикорупційної програми, неподання на погодження антикорупційної програми Національному агентству (ст. 19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3. Обмеження щодо використання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службових повноважень чи свого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становища (ст. 22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4. Порушення обмежень щодо одержання подарунка та недотримання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вимог Закону при одержанні неправомірної вигоди чи подарунка (ст. 23,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24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5. Порушення обмежень щодо сумісництва та суміщення з іншими видами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діяльності (ст. 25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6. Порушення обмежень після припинення діяльності, пов’язаної з виконанням функцій держави, місцевого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самоврядування (ст. 26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7. Порушення обмежень спільної роботи близьких осіб (ст. 27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8. Порушення вимог Закону щодо запобігання та врегулювання конфлікту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інтересів (ст. 28, 29, 30, 31, 32, 33, 34,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35-1, 36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9. Порушення правил етичної поведінки (ст. 38–44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10. Порушення вимог Закону щодо фінансового контролю (ст. 46, 51-2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11. Недотримання вимог Закону щодо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захисту викривачів (ст. 53–53-9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12. Недотримання вимог Закону щодо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заборони на одержання пільг, послуг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і майна органами державної влади та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органами місцевого самоврядування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(ст. 54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13. Недотримання вимог Закону щодо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організації проведення спеціальної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перевірки (ст. 56–58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14. Незабезпечення керівником, засновниками (учасниками) юридичної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особи регулярної оцінки корупційних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ризиків у її діяльності та нездійснення відповідних антикорупційних заходів (ст. 61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 xml:space="preserve">15. </w:t>
      </w:r>
      <w:proofErr w:type="spellStart"/>
      <w:r w:rsidRPr="000860C5">
        <w:rPr>
          <w:rFonts w:eastAsia="OpenSans-Bold"/>
          <w:b w:val="0"/>
          <w:szCs w:val="28"/>
          <w:lang w:eastAsia="en-US"/>
        </w:rPr>
        <w:t>Незатвердження</w:t>
      </w:r>
      <w:proofErr w:type="spellEnd"/>
      <w:r w:rsidRPr="000860C5">
        <w:rPr>
          <w:rFonts w:eastAsia="OpenSans-Bold"/>
          <w:b w:val="0"/>
          <w:szCs w:val="28"/>
          <w:lang w:eastAsia="en-US"/>
        </w:rPr>
        <w:t xml:space="preserve"> антикорупційної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програми юридичної особою (ст. 62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 xml:space="preserve">16. </w:t>
      </w:r>
      <w:proofErr w:type="spellStart"/>
      <w:r w:rsidRPr="000860C5">
        <w:rPr>
          <w:rFonts w:eastAsia="OpenSans-Bold"/>
          <w:b w:val="0"/>
          <w:szCs w:val="28"/>
          <w:lang w:eastAsia="en-US"/>
        </w:rPr>
        <w:t>Непризначення</w:t>
      </w:r>
      <w:proofErr w:type="spellEnd"/>
      <w:r w:rsidRPr="000860C5">
        <w:rPr>
          <w:rFonts w:eastAsia="OpenSans-Bold"/>
          <w:b w:val="0"/>
          <w:szCs w:val="28"/>
          <w:lang w:eastAsia="en-US"/>
        </w:rPr>
        <w:t xml:space="preserve"> у юридичній особі,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яка зобов’язана затверджувати антикорупційну програму, посадової особи, відповідальної за її реалізацію (ст.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62 Закону)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17. Недотримання вимог Закону щодо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погодження звільнення Уповноваженого, відповідального за виконання антикорупційної програми в юридичній особі (ст. 64 Закону).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 xml:space="preserve">18. </w:t>
      </w:r>
      <w:proofErr w:type="spellStart"/>
      <w:r w:rsidRPr="000860C5">
        <w:rPr>
          <w:rFonts w:eastAsia="OpenSans-Bold"/>
          <w:b w:val="0"/>
          <w:szCs w:val="28"/>
          <w:lang w:eastAsia="en-US"/>
        </w:rPr>
        <w:t>Непроведення</w:t>
      </w:r>
      <w:proofErr w:type="spellEnd"/>
      <w:r w:rsidRPr="000860C5">
        <w:rPr>
          <w:rFonts w:eastAsia="OpenSans-Bold"/>
          <w:b w:val="0"/>
          <w:szCs w:val="28"/>
          <w:lang w:eastAsia="en-US"/>
        </w:rPr>
        <w:t xml:space="preserve"> службового розслідування стосовно особи, яка вчинила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>корупційне або пов’язане з корупцією</w:t>
      </w:r>
      <w:r>
        <w:rPr>
          <w:rFonts w:eastAsia="OpenSans-Bold"/>
          <w:b w:val="0"/>
          <w:szCs w:val="28"/>
          <w:lang w:eastAsia="en-US"/>
        </w:rPr>
        <w:t xml:space="preserve"> </w:t>
      </w:r>
      <w:r w:rsidRPr="000860C5">
        <w:rPr>
          <w:rFonts w:eastAsia="OpenSans-Bold"/>
          <w:b w:val="0"/>
          <w:szCs w:val="28"/>
          <w:lang w:eastAsia="en-US"/>
        </w:rPr>
        <w:t xml:space="preserve">правопорушення, або </w:t>
      </w:r>
      <w:proofErr w:type="spellStart"/>
      <w:r w:rsidRPr="000860C5">
        <w:rPr>
          <w:rFonts w:eastAsia="OpenSans-Bold"/>
          <w:b w:val="0"/>
          <w:szCs w:val="28"/>
          <w:lang w:eastAsia="en-US"/>
        </w:rPr>
        <w:t>непритягнення</w:t>
      </w:r>
      <w:proofErr w:type="spellEnd"/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працівників до дисциплінарної відповідальності відповідно до вимог закону</w:t>
      </w:r>
    </w:p>
    <w:p w:rsidR="000860C5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rFonts w:eastAsia="OpenSans-Bold"/>
          <w:b w:val="0"/>
          <w:szCs w:val="28"/>
          <w:lang w:eastAsia="en-US"/>
        </w:rPr>
      </w:pPr>
      <w:r w:rsidRPr="000860C5">
        <w:rPr>
          <w:rFonts w:eastAsia="OpenSans-Bold"/>
          <w:b w:val="0"/>
          <w:szCs w:val="28"/>
          <w:lang w:eastAsia="en-US"/>
        </w:rPr>
        <w:t>(ст. 65-1 Закону).</w:t>
      </w:r>
    </w:p>
    <w:p w:rsidR="00A820EA" w:rsidRPr="000860C5" w:rsidRDefault="000860C5" w:rsidP="000860C5">
      <w:pPr>
        <w:autoSpaceDE w:val="0"/>
        <w:autoSpaceDN w:val="0"/>
        <w:adjustRightInd w:val="0"/>
        <w:spacing w:line="223" w:lineRule="auto"/>
        <w:jc w:val="both"/>
        <w:rPr>
          <w:szCs w:val="28"/>
        </w:rPr>
      </w:pPr>
      <w:r w:rsidRPr="000860C5">
        <w:rPr>
          <w:rFonts w:eastAsia="OpenSans-Bold"/>
          <w:b w:val="0"/>
          <w:szCs w:val="28"/>
          <w:lang w:eastAsia="en-US"/>
        </w:rPr>
        <w:t>19. Недотримання вимог щодо незаконних актів та правочинів (ст. 67 Закону).</w:t>
      </w:r>
    </w:p>
    <w:sectPr w:rsidR="00A820EA" w:rsidRPr="000860C5" w:rsidSect="00CB612C">
      <w:pgSz w:w="11906" w:h="16838"/>
      <w:pgMar w:top="850" w:right="850" w:bottom="1135" w:left="1417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281"/>
  <w:characterSpacingControl w:val="doNotCompress"/>
  <w:compat/>
  <w:rsids>
    <w:rsidRoot w:val="00721D57"/>
    <w:rsid w:val="00073C11"/>
    <w:rsid w:val="000860C5"/>
    <w:rsid w:val="002567C9"/>
    <w:rsid w:val="00280C93"/>
    <w:rsid w:val="002938AB"/>
    <w:rsid w:val="002C3C26"/>
    <w:rsid w:val="002F24B4"/>
    <w:rsid w:val="0032539B"/>
    <w:rsid w:val="0041067C"/>
    <w:rsid w:val="006063FF"/>
    <w:rsid w:val="00702D4C"/>
    <w:rsid w:val="00721D57"/>
    <w:rsid w:val="007515FD"/>
    <w:rsid w:val="00793D1F"/>
    <w:rsid w:val="007F202B"/>
    <w:rsid w:val="00867D07"/>
    <w:rsid w:val="009958BB"/>
    <w:rsid w:val="00A649BB"/>
    <w:rsid w:val="00A820EA"/>
    <w:rsid w:val="00AC305E"/>
    <w:rsid w:val="00B92667"/>
    <w:rsid w:val="00CB612C"/>
    <w:rsid w:val="00E82555"/>
    <w:rsid w:val="00F156B0"/>
    <w:rsid w:val="00F2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left="43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B4"/>
    <w:pPr>
      <w:ind w:left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073C11"/>
    <w:pPr>
      <w:spacing w:before="100" w:beforeAutospacing="1" w:after="100" w:afterAutospacing="1"/>
      <w:outlineLvl w:val="2"/>
    </w:pPr>
    <w:rPr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73C1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4">
    <w:name w:val="Normal (Web)"/>
    <w:basedOn w:val="a"/>
    <w:uiPriority w:val="99"/>
    <w:unhideWhenUsed/>
    <w:rsid w:val="00073C11"/>
    <w:pPr>
      <w:spacing w:before="100" w:beforeAutospacing="1" w:after="100" w:afterAutospacing="1"/>
    </w:pPr>
    <w:rPr>
      <w:b w:val="0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AC30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0EA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1657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Rozhkov_VF</dc:creator>
  <cp:lastModifiedBy>Rozhkov_VF</cp:lastModifiedBy>
  <cp:revision>2</cp:revision>
  <cp:lastPrinted>2021-06-01T05:56:00Z</cp:lastPrinted>
  <dcterms:created xsi:type="dcterms:W3CDTF">2021-07-26T09:34:00Z</dcterms:created>
  <dcterms:modified xsi:type="dcterms:W3CDTF">2021-07-26T09:34:00Z</dcterms:modified>
</cp:coreProperties>
</file>