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2DA" w:rsidRPr="007F471E" w:rsidRDefault="005412DA" w:rsidP="005412DA">
      <w:pPr>
        <w:tabs>
          <w:tab w:val="left" w:pos="5529"/>
        </w:tabs>
        <w:ind w:left="5529" w:firstLine="0"/>
        <w:rPr>
          <w:color w:val="000000" w:themeColor="text1"/>
          <w:lang w:eastAsia="en-US"/>
        </w:rPr>
      </w:pPr>
      <w:r w:rsidRPr="007F471E">
        <w:rPr>
          <w:color w:val="000000" w:themeColor="text1"/>
          <w:lang w:eastAsia="en-US"/>
        </w:rPr>
        <w:t>ЗАТВЕРДЖЕНО</w:t>
      </w:r>
    </w:p>
    <w:p w:rsidR="005412DA" w:rsidRPr="007F471E" w:rsidRDefault="005412DA" w:rsidP="005412DA">
      <w:pPr>
        <w:tabs>
          <w:tab w:val="left" w:pos="5529"/>
        </w:tabs>
        <w:ind w:left="5529" w:firstLine="0"/>
        <w:rPr>
          <w:color w:val="000000" w:themeColor="text1"/>
          <w:lang w:eastAsia="en-US"/>
        </w:rPr>
      </w:pPr>
      <w:r w:rsidRPr="007F471E">
        <w:rPr>
          <w:color w:val="000000" w:themeColor="text1"/>
          <w:lang w:eastAsia="en-US"/>
        </w:rPr>
        <w:t>Наказ Деснянської районної в місті Києві державної адміністрації</w:t>
      </w:r>
    </w:p>
    <w:p w:rsidR="005412DA" w:rsidRPr="003E73B8" w:rsidRDefault="005412DA" w:rsidP="005412DA">
      <w:pPr>
        <w:tabs>
          <w:tab w:val="left" w:pos="5529"/>
        </w:tabs>
        <w:ind w:left="5529" w:firstLine="0"/>
        <w:rPr>
          <w:color w:val="000000" w:themeColor="text1"/>
          <w:u w:val="single"/>
          <w:lang w:eastAsia="en-US"/>
        </w:rPr>
      </w:pPr>
      <w:r w:rsidRPr="007F471E">
        <w:rPr>
          <w:color w:val="000000" w:themeColor="text1"/>
          <w:lang w:eastAsia="en-US"/>
        </w:rPr>
        <w:t xml:space="preserve">від </w:t>
      </w:r>
      <w:r w:rsidR="008672F7" w:rsidRPr="008672F7">
        <w:rPr>
          <w:color w:val="000000" w:themeColor="text1"/>
          <w:u w:val="single"/>
          <w:lang w:eastAsia="en-US"/>
        </w:rPr>
        <w:t>07 вересня 2021</w:t>
      </w:r>
      <w:r w:rsidR="008672F7">
        <w:rPr>
          <w:color w:val="000000" w:themeColor="text1"/>
          <w:lang w:eastAsia="en-US"/>
        </w:rPr>
        <w:t xml:space="preserve"> </w:t>
      </w:r>
      <w:r w:rsidRPr="007F471E">
        <w:rPr>
          <w:color w:val="000000" w:themeColor="text1"/>
          <w:lang w:eastAsia="en-US"/>
        </w:rPr>
        <w:t xml:space="preserve">року № </w:t>
      </w:r>
      <w:r w:rsidR="008672F7" w:rsidRPr="008672F7">
        <w:rPr>
          <w:color w:val="000000" w:themeColor="text1"/>
          <w:u w:val="single"/>
          <w:lang w:eastAsia="en-US"/>
        </w:rPr>
        <w:t>421-к</w:t>
      </w:r>
    </w:p>
    <w:p w:rsidR="005412DA" w:rsidRPr="007F471E" w:rsidRDefault="005412DA" w:rsidP="005412DA">
      <w:pPr>
        <w:ind w:firstLine="0"/>
        <w:rPr>
          <w:color w:val="000000" w:themeColor="text1"/>
        </w:rPr>
      </w:pPr>
    </w:p>
    <w:p w:rsidR="005412DA" w:rsidRPr="007F471E" w:rsidRDefault="005412DA" w:rsidP="005412DA">
      <w:pPr>
        <w:ind w:firstLine="0"/>
        <w:jc w:val="center"/>
        <w:rPr>
          <w:color w:val="000000" w:themeColor="text1"/>
        </w:rPr>
      </w:pPr>
      <w:r w:rsidRPr="007F471E">
        <w:rPr>
          <w:color w:val="000000" w:themeColor="text1"/>
        </w:rPr>
        <w:t>УМОВИ</w:t>
      </w:r>
      <w:r w:rsidRPr="007F471E">
        <w:rPr>
          <w:color w:val="000000" w:themeColor="text1"/>
        </w:rPr>
        <w:br/>
        <w:t>проведення конкурсу</w:t>
      </w:r>
    </w:p>
    <w:p w:rsidR="005412DA" w:rsidRPr="007F471E" w:rsidRDefault="005412DA" w:rsidP="005412DA">
      <w:pPr>
        <w:ind w:firstLine="0"/>
        <w:jc w:val="center"/>
        <w:rPr>
          <w:color w:val="000000" w:themeColor="text1"/>
        </w:rPr>
      </w:pPr>
      <w:r w:rsidRPr="007F471E">
        <w:rPr>
          <w:color w:val="000000" w:themeColor="text1"/>
        </w:rPr>
        <w:t>на зайняття посади державної служби категорії «</w:t>
      </w:r>
      <w:r>
        <w:rPr>
          <w:color w:val="000000" w:themeColor="text1"/>
        </w:rPr>
        <w:t>Б</w:t>
      </w:r>
      <w:r w:rsidRPr="007F471E">
        <w:rPr>
          <w:color w:val="000000" w:themeColor="text1"/>
        </w:rPr>
        <w:t xml:space="preserve">» – </w:t>
      </w:r>
    </w:p>
    <w:p w:rsidR="005412DA" w:rsidRPr="007F471E" w:rsidRDefault="00771786" w:rsidP="005412DA">
      <w:pPr>
        <w:ind w:firstLine="0"/>
        <w:jc w:val="center"/>
        <w:rPr>
          <w:color w:val="000000" w:themeColor="text1"/>
        </w:rPr>
      </w:pPr>
      <w:r>
        <w:t xml:space="preserve">заступника </w:t>
      </w:r>
      <w:r w:rsidR="005412DA">
        <w:t xml:space="preserve">начальника відділу організаційно-аналітичного забезпечення роботи голови </w:t>
      </w:r>
      <w:r w:rsidR="005412DA" w:rsidRPr="007F471E">
        <w:rPr>
          <w:color w:val="000000" w:themeColor="text1"/>
        </w:rPr>
        <w:t>Деснянської районної в місті Києві державної адміністрації</w:t>
      </w:r>
    </w:p>
    <w:tbl>
      <w:tblPr>
        <w:tblpPr w:leftFromText="180" w:rightFromText="180" w:vertAnchor="page" w:horzAnchor="margin" w:tblpY="518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0"/>
        <w:gridCol w:w="2260"/>
        <w:gridCol w:w="7099"/>
      </w:tblGrid>
      <w:tr w:rsidR="005412DA" w:rsidRPr="007F471E" w:rsidTr="0059721B">
        <w:trPr>
          <w:trHeight w:val="279"/>
        </w:trPr>
        <w:tc>
          <w:tcPr>
            <w:tcW w:w="9889" w:type="dxa"/>
            <w:gridSpan w:val="3"/>
          </w:tcPr>
          <w:p w:rsidR="005412DA" w:rsidRPr="007F471E" w:rsidRDefault="005412DA" w:rsidP="0059721B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Загальні умови</w:t>
            </w:r>
          </w:p>
        </w:tc>
      </w:tr>
      <w:tr w:rsidR="005412DA" w:rsidRPr="007F471E" w:rsidTr="00771786">
        <w:trPr>
          <w:trHeight w:val="369"/>
        </w:trPr>
        <w:tc>
          <w:tcPr>
            <w:tcW w:w="2790" w:type="dxa"/>
            <w:gridSpan w:val="2"/>
            <w:vAlign w:val="center"/>
          </w:tcPr>
          <w:p w:rsidR="005412DA" w:rsidRPr="007F471E" w:rsidRDefault="005412DA" w:rsidP="0059721B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1</w:t>
            </w:r>
          </w:p>
        </w:tc>
        <w:tc>
          <w:tcPr>
            <w:tcW w:w="7099" w:type="dxa"/>
            <w:tcBorders>
              <w:bottom w:val="single" w:sz="4" w:space="0" w:color="auto"/>
            </w:tcBorders>
            <w:vAlign w:val="center"/>
          </w:tcPr>
          <w:p w:rsidR="005412DA" w:rsidRPr="007F471E" w:rsidRDefault="005412DA" w:rsidP="0059721B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2</w:t>
            </w:r>
          </w:p>
        </w:tc>
      </w:tr>
      <w:tr w:rsidR="005412DA" w:rsidRPr="001960AE" w:rsidTr="00771786">
        <w:trPr>
          <w:trHeight w:val="7363"/>
        </w:trPr>
        <w:tc>
          <w:tcPr>
            <w:tcW w:w="27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412DA" w:rsidRPr="001960AE" w:rsidRDefault="005412DA" w:rsidP="0059721B">
            <w:pPr>
              <w:ind w:right="13" w:firstLine="0"/>
              <w:jc w:val="left"/>
              <w:rPr>
                <w:color w:val="000000" w:themeColor="text1"/>
              </w:rPr>
            </w:pPr>
            <w:r w:rsidRPr="001960AE">
              <w:rPr>
                <w:color w:val="000000" w:themeColor="text1"/>
              </w:rPr>
              <w:t>Посадові обов’язки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86" w:rsidRDefault="00771786" w:rsidP="00771786">
            <w:pPr>
              <w:pStyle w:val="a6"/>
              <w:numPr>
                <w:ilvl w:val="0"/>
                <w:numId w:val="1"/>
              </w:numPr>
              <w:tabs>
                <w:tab w:val="left" w:pos="312"/>
              </w:tabs>
              <w:ind w:left="312" w:right="13" w:hanging="284"/>
            </w:pPr>
            <w:r>
              <w:t xml:space="preserve">Організаційне та аналітичне забезпечення роботи голови Деснянської районної в </w:t>
            </w:r>
            <w:r w:rsidR="005A4FC5">
              <w:t>місті</w:t>
            </w:r>
            <w:r>
              <w:t xml:space="preserve"> Києві державної адміністрації (далі - райдержадміністрації).</w:t>
            </w:r>
          </w:p>
          <w:p w:rsidR="00771786" w:rsidRDefault="00771786" w:rsidP="00771786">
            <w:pPr>
              <w:pStyle w:val="a6"/>
              <w:numPr>
                <w:ilvl w:val="0"/>
                <w:numId w:val="1"/>
              </w:numPr>
              <w:tabs>
                <w:tab w:val="left" w:pos="312"/>
              </w:tabs>
              <w:ind w:left="312" w:right="13" w:hanging="284"/>
            </w:pPr>
            <w:r>
              <w:t>Планування робочого часу, формування щоденних та щотижневих робочих планів, підготовка необхідних матеріалів для забезпечення виконання представницьких функцій головою райдержадміністрації.</w:t>
            </w:r>
          </w:p>
          <w:p w:rsidR="00771786" w:rsidRDefault="00771786" w:rsidP="00771786">
            <w:pPr>
              <w:pStyle w:val="a6"/>
              <w:numPr>
                <w:ilvl w:val="0"/>
                <w:numId w:val="1"/>
              </w:numPr>
              <w:tabs>
                <w:tab w:val="left" w:pos="312"/>
              </w:tabs>
              <w:ind w:left="312" w:right="13" w:hanging="284"/>
            </w:pPr>
            <w:r>
              <w:t xml:space="preserve">Забезпечення підготовки </w:t>
            </w:r>
            <w:proofErr w:type="spellStart"/>
            <w:r>
              <w:t>проєктів</w:t>
            </w:r>
            <w:proofErr w:type="spellEnd"/>
            <w:r>
              <w:t xml:space="preserve"> розпоряджень райдержадміністрації з питань, що відносяться до компетенції відділу організаційно-аналітичного забезпечення роботи голови </w:t>
            </w:r>
            <w:r w:rsidRPr="007F471E">
              <w:rPr>
                <w:color w:val="000000" w:themeColor="text1"/>
              </w:rPr>
              <w:t>Деснянської районної в місті Києві державної адміністрації</w:t>
            </w:r>
            <w:r>
              <w:t xml:space="preserve"> (далі - Відділ).</w:t>
            </w:r>
          </w:p>
          <w:p w:rsidR="00771786" w:rsidRDefault="00771786" w:rsidP="00771786">
            <w:pPr>
              <w:pStyle w:val="a6"/>
              <w:numPr>
                <w:ilvl w:val="0"/>
                <w:numId w:val="1"/>
              </w:numPr>
              <w:tabs>
                <w:tab w:val="left" w:pos="312"/>
              </w:tabs>
              <w:ind w:left="312" w:right="13" w:hanging="284"/>
            </w:pPr>
            <w:r>
              <w:t>Взаємодія зі структурними підрозділами райдержадміністрації, а також з підприємствами, установами та організаціями у вирішенні питань, які виникають під час опрацювання доручень голови райдержадміністрації.</w:t>
            </w:r>
          </w:p>
          <w:p w:rsidR="00771786" w:rsidRDefault="00771786" w:rsidP="00771786">
            <w:pPr>
              <w:pStyle w:val="a6"/>
              <w:numPr>
                <w:ilvl w:val="0"/>
                <w:numId w:val="1"/>
              </w:numPr>
              <w:tabs>
                <w:tab w:val="left" w:pos="312"/>
              </w:tabs>
              <w:ind w:left="312" w:right="13" w:hanging="284"/>
            </w:pPr>
            <w:r>
              <w:t>Моніторинг, аналіз стану та контроль виконання протокольних доручень голови райдержадміністрації.</w:t>
            </w:r>
          </w:p>
          <w:p w:rsidR="005412DA" w:rsidRPr="00771786" w:rsidRDefault="00771786" w:rsidP="00771786">
            <w:pPr>
              <w:pStyle w:val="a6"/>
              <w:widowControl w:val="0"/>
              <w:shd w:val="clear" w:color="auto" w:fill="FFFFFF"/>
              <w:tabs>
                <w:tab w:val="left" w:pos="1138"/>
              </w:tabs>
              <w:autoSpaceDE w:val="0"/>
              <w:autoSpaceDN w:val="0"/>
              <w:adjustRightInd w:val="0"/>
              <w:ind w:left="360" w:hanging="315"/>
              <w:rPr>
                <w:rFonts w:eastAsiaTheme="minorHAnsi"/>
              </w:rPr>
            </w:pPr>
            <w:r>
              <w:t>6. Участь в організації нарад голови райдержадміністрації; забезпечення підготовки необхідних матеріалів до них.</w:t>
            </w:r>
          </w:p>
        </w:tc>
      </w:tr>
      <w:tr w:rsidR="005412DA" w:rsidRPr="001960AE" w:rsidTr="00811C0F">
        <w:trPr>
          <w:trHeight w:val="50"/>
        </w:trPr>
        <w:tc>
          <w:tcPr>
            <w:tcW w:w="2790" w:type="dxa"/>
            <w:gridSpan w:val="2"/>
            <w:tcBorders>
              <w:top w:val="single" w:sz="4" w:space="0" w:color="auto"/>
              <w:bottom w:val="nil"/>
            </w:tcBorders>
          </w:tcPr>
          <w:p w:rsidR="005412DA" w:rsidRPr="001960AE" w:rsidRDefault="005412DA" w:rsidP="0059721B">
            <w:pPr>
              <w:ind w:right="13" w:firstLine="0"/>
              <w:jc w:val="left"/>
              <w:rPr>
                <w:color w:val="000000" w:themeColor="text1"/>
              </w:rPr>
            </w:pPr>
            <w:r w:rsidRPr="00C66430">
              <w:t>Умови оплати праці</w:t>
            </w:r>
          </w:p>
        </w:tc>
        <w:tc>
          <w:tcPr>
            <w:tcW w:w="7099" w:type="dxa"/>
            <w:tcBorders>
              <w:bottom w:val="nil"/>
            </w:tcBorders>
          </w:tcPr>
          <w:p w:rsidR="005412DA" w:rsidRPr="007F471E" w:rsidRDefault="005412DA" w:rsidP="00597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Посадовий оклад –</w:t>
            </w:r>
            <w:r w:rsidR="00811C0F">
              <w:t>6100</w:t>
            </w:r>
            <w:r>
              <w:t xml:space="preserve"> </w:t>
            </w:r>
            <w:r w:rsidRPr="007F471E">
              <w:rPr>
                <w:color w:val="000000" w:themeColor="text1"/>
              </w:rPr>
              <w:t>грн.</w:t>
            </w:r>
          </w:p>
          <w:p w:rsidR="005412DA" w:rsidRPr="007F471E" w:rsidRDefault="005412DA" w:rsidP="0059721B">
            <w:pPr>
              <w:tabs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5412DA" w:rsidRDefault="005412DA" w:rsidP="0059721B">
            <w:pPr>
              <w:tabs>
                <w:tab w:val="left" w:pos="-8359"/>
              </w:tabs>
              <w:ind w:right="13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  <w:p w:rsidR="00811C0F" w:rsidRPr="001960AE" w:rsidRDefault="00811C0F" w:rsidP="0059721B">
            <w:pPr>
              <w:tabs>
                <w:tab w:val="left" w:pos="-8359"/>
              </w:tabs>
              <w:ind w:right="13" w:firstLine="0"/>
            </w:pPr>
          </w:p>
        </w:tc>
      </w:tr>
      <w:tr w:rsidR="00811C0F" w:rsidRPr="001960AE" w:rsidTr="00811C0F">
        <w:trPr>
          <w:trHeight w:val="50"/>
        </w:trPr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C0F" w:rsidRPr="007F471E" w:rsidRDefault="00811C0F" w:rsidP="0059721B">
            <w:pPr>
              <w:ind w:right="13" w:firstLine="0"/>
              <w:jc w:val="left"/>
              <w:rPr>
                <w:color w:val="000000" w:themeColor="text1"/>
              </w:rPr>
            </w:pP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C0F" w:rsidRPr="009C6357" w:rsidRDefault="00811C0F" w:rsidP="00811C0F">
            <w:pPr>
              <w:tabs>
                <w:tab w:val="left" w:pos="0"/>
                <w:tab w:val="left" w:pos="612"/>
              </w:tabs>
              <w:spacing w:after="20"/>
              <w:ind w:right="102" w:firstLine="0"/>
              <w:jc w:val="righ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hd w:val="clear" w:color="auto" w:fill="FFFFFF"/>
                <w:lang w:val="ru-RU"/>
              </w:rPr>
              <w:t>Продовження</w:t>
            </w:r>
            <w:proofErr w:type="spellEnd"/>
            <w:r>
              <w:rPr>
                <w:color w:val="000000" w:themeColor="text1"/>
                <w:shd w:val="clear" w:color="auto" w:fill="FFFFFF"/>
                <w:lang w:val="ru-RU"/>
              </w:rPr>
              <w:t xml:space="preserve"> таблиц</w:t>
            </w:r>
            <w:r>
              <w:rPr>
                <w:color w:val="000000" w:themeColor="text1"/>
                <w:shd w:val="clear" w:color="auto" w:fill="FFFFFF"/>
              </w:rPr>
              <w:t>і</w:t>
            </w:r>
          </w:p>
        </w:tc>
      </w:tr>
      <w:tr w:rsidR="00811C0F" w:rsidRPr="001960AE" w:rsidTr="00811C0F">
        <w:trPr>
          <w:trHeight w:val="50"/>
        </w:trPr>
        <w:tc>
          <w:tcPr>
            <w:tcW w:w="2790" w:type="dxa"/>
            <w:gridSpan w:val="2"/>
            <w:tcBorders>
              <w:top w:val="single" w:sz="4" w:space="0" w:color="auto"/>
              <w:bottom w:val="nil"/>
            </w:tcBorders>
          </w:tcPr>
          <w:p w:rsidR="00811C0F" w:rsidRPr="007F471E" w:rsidRDefault="00811C0F" w:rsidP="00811C0F">
            <w:pPr>
              <w:ind w:right="13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9" w:type="dxa"/>
            <w:tcBorders>
              <w:top w:val="single" w:sz="4" w:space="0" w:color="auto"/>
              <w:bottom w:val="nil"/>
            </w:tcBorders>
          </w:tcPr>
          <w:p w:rsidR="00811C0F" w:rsidRPr="007F471E" w:rsidRDefault="00811C0F" w:rsidP="00811C0F">
            <w:pPr>
              <w:pStyle w:val="a5"/>
              <w:ind w:firstLine="17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5412DA" w:rsidRPr="001960AE" w:rsidTr="0059721B">
        <w:trPr>
          <w:trHeight w:val="50"/>
        </w:trPr>
        <w:tc>
          <w:tcPr>
            <w:tcW w:w="2790" w:type="dxa"/>
            <w:gridSpan w:val="2"/>
            <w:tcBorders>
              <w:bottom w:val="nil"/>
            </w:tcBorders>
          </w:tcPr>
          <w:p w:rsidR="005412DA" w:rsidRPr="007F471E" w:rsidRDefault="005412DA" w:rsidP="0059721B">
            <w:pPr>
              <w:ind w:right="13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 xml:space="preserve">Інформація про строковість чи </w:t>
            </w:r>
            <w:r w:rsidR="00811C0F" w:rsidRPr="007F471E">
              <w:rPr>
                <w:color w:val="000000" w:themeColor="text1"/>
              </w:rPr>
              <w:t>безстроковість призначення на посаду</w:t>
            </w:r>
          </w:p>
        </w:tc>
        <w:tc>
          <w:tcPr>
            <w:tcW w:w="7099" w:type="dxa"/>
            <w:tcBorders>
              <w:bottom w:val="nil"/>
            </w:tcBorders>
          </w:tcPr>
          <w:p w:rsidR="005412DA" w:rsidRPr="009C6357" w:rsidRDefault="005412DA" w:rsidP="0059721B">
            <w:pPr>
              <w:tabs>
                <w:tab w:val="left" w:pos="0"/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  <w:r w:rsidRPr="009C6357">
              <w:rPr>
                <w:color w:val="000000" w:themeColor="text1"/>
              </w:rPr>
              <w:t>Безстроково</w:t>
            </w:r>
          </w:p>
          <w:p w:rsidR="005412DA" w:rsidRPr="007F471E" w:rsidRDefault="005412DA" w:rsidP="0059721B">
            <w:pPr>
              <w:tabs>
                <w:tab w:val="left" w:pos="0"/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  <w:r w:rsidRPr="009C6357">
              <w:rPr>
                <w:color w:val="000000" w:themeColor="text1"/>
              </w:rPr>
              <w:t xml:space="preserve">Для осіб, які досягли 65-річного віку, призначення </w:t>
            </w:r>
            <w:r w:rsidR="00811C0F" w:rsidRPr="008E463A">
              <w:rPr>
                <w:color w:val="000000" w:themeColor="text1"/>
              </w:rPr>
              <w:t xml:space="preserve"> здійснюється строком на один рік з правом повторного призначення без обов’язкового проведення конкурсу щорічно</w:t>
            </w:r>
          </w:p>
        </w:tc>
      </w:tr>
      <w:tr w:rsidR="005412DA" w:rsidRPr="001960AE" w:rsidTr="00811C0F">
        <w:trPr>
          <w:trHeight w:val="50"/>
        </w:trPr>
        <w:tc>
          <w:tcPr>
            <w:tcW w:w="2790" w:type="dxa"/>
            <w:gridSpan w:val="2"/>
            <w:tcBorders>
              <w:bottom w:val="nil"/>
            </w:tcBorders>
          </w:tcPr>
          <w:p w:rsidR="005412DA" w:rsidRPr="007F471E" w:rsidRDefault="005412DA" w:rsidP="0059721B">
            <w:pPr>
              <w:ind w:right="13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7099" w:type="dxa"/>
            <w:tcBorders>
              <w:bottom w:val="nil"/>
            </w:tcBorders>
          </w:tcPr>
          <w:p w:rsidR="005412DA" w:rsidRPr="007F471E" w:rsidRDefault="005412DA" w:rsidP="0059721B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7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Особа, яка бажає взяти участь у конкурсі, подає конкурсній комісії через Єдиний портал вакансій державної служби таку інформацію:</w:t>
            </w:r>
          </w:p>
          <w:p w:rsidR="005412DA" w:rsidRDefault="005412DA" w:rsidP="0059721B">
            <w:pPr>
              <w:shd w:val="clear" w:color="auto" w:fill="FFFFFF"/>
              <w:tabs>
                <w:tab w:val="left" w:pos="612"/>
              </w:tabs>
              <w:spacing w:after="20"/>
              <w:ind w:right="102" w:firstLine="175"/>
              <w:rPr>
                <w:color w:val="000000" w:themeColor="text1"/>
              </w:rPr>
            </w:pPr>
            <w:r>
              <w:rPr>
                <w:color w:val="000000" w:themeColor="text1"/>
              </w:rPr>
              <w:t>1)</w:t>
            </w:r>
            <w:r w:rsidRPr="007F471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з</w:t>
            </w:r>
            <w:r w:rsidRPr="007F471E">
              <w:rPr>
                <w:color w:val="000000" w:themeColor="text1"/>
              </w:rPr>
              <w:t xml:space="preserve">аяву про участь у конкурсі із зазначенням основних мотивів щодо зайняття посади за формою згідно з додатком 2 </w:t>
            </w:r>
            <w:r>
              <w:rPr>
                <w:color w:val="000000" w:themeColor="text1"/>
              </w:rPr>
              <w:t xml:space="preserve">до </w:t>
            </w:r>
            <w:r w:rsidRPr="007F471E">
              <w:rPr>
                <w:color w:val="000000" w:themeColor="text1"/>
              </w:rPr>
              <w:t>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</w:t>
            </w:r>
            <w:r>
              <w:rPr>
                <w:color w:val="000000" w:themeColor="text1"/>
              </w:rPr>
              <w:t xml:space="preserve"> (далі - Порядок)</w:t>
            </w:r>
            <w:r w:rsidRPr="007F471E">
              <w:rPr>
                <w:color w:val="000000" w:themeColor="text1"/>
              </w:rPr>
              <w:t>;</w:t>
            </w:r>
          </w:p>
          <w:p w:rsidR="005412DA" w:rsidRPr="007F471E" w:rsidRDefault="005412DA" w:rsidP="0059721B">
            <w:pPr>
              <w:shd w:val="clear" w:color="auto" w:fill="FFFFFF"/>
              <w:tabs>
                <w:tab w:val="left" w:pos="612"/>
              </w:tabs>
              <w:spacing w:after="20"/>
              <w:ind w:right="102" w:firstLine="175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) р</w:t>
            </w:r>
            <w:r w:rsidRPr="007F471E">
              <w:rPr>
                <w:color w:val="000000" w:themeColor="text1"/>
              </w:rPr>
              <w:t>езюме за формою згідно з додатком 2</w:t>
            </w:r>
            <w:r w:rsidRPr="007F471E">
              <w:rPr>
                <w:color w:val="000000" w:themeColor="text1"/>
                <w:vertAlign w:val="superscript"/>
              </w:rPr>
              <w:t>1</w:t>
            </w:r>
            <w:r>
              <w:rPr>
                <w:color w:val="000000" w:themeColor="text1"/>
              </w:rPr>
              <w:t xml:space="preserve"> до Порядку,</w:t>
            </w:r>
            <w:r w:rsidRPr="007F471E">
              <w:rPr>
                <w:color w:val="000000" w:themeColor="text1"/>
              </w:rPr>
              <w:t xml:space="preserve"> в якому обов’язково зазначається така інформація:</w:t>
            </w:r>
          </w:p>
          <w:p w:rsidR="005412DA" w:rsidRPr="007F471E" w:rsidRDefault="005412DA" w:rsidP="0059721B">
            <w:pPr>
              <w:shd w:val="clear" w:color="auto" w:fill="FFFFFF"/>
              <w:tabs>
                <w:tab w:val="left" w:pos="612"/>
              </w:tabs>
              <w:spacing w:after="20"/>
              <w:ind w:right="102" w:firstLine="175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прізвище, ім’я, по батькові кандидата;</w:t>
            </w:r>
          </w:p>
          <w:p w:rsidR="005412DA" w:rsidRPr="007F471E" w:rsidRDefault="005412DA" w:rsidP="0059721B">
            <w:pPr>
              <w:shd w:val="clear" w:color="auto" w:fill="FFFFFF"/>
              <w:tabs>
                <w:tab w:val="left" w:pos="612"/>
              </w:tabs>
              <w:spacing w:after="20"/>
              <w:ind w:right="102" w:firstLine="175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реквізити документа, що посвідчує особу та підтверджує громадянство України;</w:t>
            </w:r>
          </w:p>
          <w:p w:rsidR="005412DA" w:rsidRPr="007F471E" w:rsidRDefault="005412DA" w:rsidP="0059721B">
            <w:pPr>
              <w:shd w:val="clear" w:color="auto" w:fill="FFFFFF"/>
              <w:tabs>
                <w:tab w:val="left" w:pos="612"/>
              </w:tabs>
              <w:spacing w:after="20"/>
              <w:ind w:right="102" w:firstLine="175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підтвердження наявності відповідного ступеня вищої освіти;</w:t>
            </w:r>
          </w:p>
          <w:p w:rsidR="005412DA" w:rsidRPr="00AC22BA" w:rsidRDefault="005412DA" w:rsidP="0059721B">
            <w:pPr>
              <w:shd w:val="clear" w:color="auto" w:fill="FFFFFF"/>
              <w:tabs>
                <w:tab w:val="left" w:pos="612"/>
              </w:tabs>
              <w:spacing w:after="20"/>
              <w:ind w:right="102" w:firstLine="175"/>
            </w:pPr>
            <w:r w:rsidRPr="00AC22BA"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5412DA" w:rsidRDefault="005412DA" w:rsidP="00597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right="102" w:firstLine="175"/>
            </w:pPr>
            <w:r w:rsidRPr="007F471E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)</w:t>
            </w:r>
            <w:r w:rsidRPr="007F471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з</w:t>
            </w:r>
            <w:r w:rsidRPr="007F471E">
              <w:rPr>
                <w:color w:val="000000" w:themeColor="text1"/>
              </w:rPr>
              <w:t xml:space="preserve">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</w:t>
            </w:r>
            <w:r w:rsidRPr="00062897">
              <w:t xml:space="preserve">Закону. </w:t>
            </w:r>
          </w:p>
          <w:p w:rsidR="005412DA" w:rsidRPr="00062897" w:rsidRDefault="005412DA" w:rsidP="00597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right="102" w:firstLine="175"/>
            </w:pPr>
            <w:r w:rsidRPr="00062897">
              <w:t>Подача додатків до заяви не є обов’язковою.</w:t>
            </w:r>
          </w:p>
          <w:p w:rsidR="005412DA" w:rsidRDefault="005412DA" w:rsidP="00597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right="102" w:firstLine="175"/>
            </w:pPr>
            <w:r w:rsidRPr="009D69E9">
              <w:t>3</w:t>
            </w:r>
            <w:r w:rsidRPr="009D69E9">
              <w:rPr>
                <w:rStyle w:val="rvts37"/>
                <w:b/>
                <w:bCs/>
                <w:vertAlign w:val="superscript"/>
              </w:rPr>
              <w:t>-1</w:t>
            </w:r>
            <w:r w:rsidRPr="009D69E9"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</w:t>
            </w:r>
            <w:r>
              <w:t>єю зі стандартів державної мови.</w:t>
            </w:r>
          </w:p>
          <w:p w:rsidR="005412DA" w:rsidRPr="00062897" w:rsidRDefault="005412DA" w:rsidP="00597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right="102" w:firstLine="175"/>
            </w:pPr>
          </w:p>
          <w:p w:rsidR="005412DA" w:rsidRPr="00062897" w:rsidRDefault="005412DA" w:rsidP="00597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right="102" w:firstLine="175"/>
            </w:pPr>
            <w:r>
              <w:t>Інформація</w:t>
            </w:r>
            <w:r w:rsidRPr="00062897">
              <w:t xml:space="preserve"> прийма</w:t>
            </w:r>
            <w:r>
              <w:t>є</w:t>
            </w:r>
            <w:r w:rsidRPr="00062897">
              <w:t xml:space="preserve">ться до 17:00 год. 00 хв. </w:t>
            </w:r>
          </w:p>
          <w:p w:rsidR="005412DA" w:rsidRPr="007F471E" w:rsidRDefault="005412DA" w:rsidP="0059721B">
            <w:pPr>
              <w:shd w:val="clear" w:color="auto" w:fill="FFFFFF"/>
              <w:tabs>
                <w:tab w:val="left" w:pos="612"/>
              </w:tabs>
              <w:spacing w:after="20"/>
              <w:ind w:right="102" w:firstLine="171"/>
              <w:rPr>
                <w:color w:val="000000" w:themeColor="text1"/>
              </w:rPr>
            </w:pPr>
            <w:r>
              <w:t>13</w:t>
            </w:r>
            <w:r w:rsidRPr="00062897">
              <w:t>.0</w:t>
            </w:r>
            <w:r>
              <w:t>9</w:t>
            </w:r>
            <w:r w:rsidRPr="00062897">
              <w:t>.2021 року</w:t>
            </w:r>
          </w:p>
        </w:tc>
      </w:tr>
      <w:tr w:rsidR="00811C0F" w:rsidRPr="001960AE" w:rsidTr="0059721B">
        <w:trPr>
          <w:trHeight w:val="50"/>
        </w:trPr>
        <w:tc>
          <w:tcPr>
            <w:tcW w:w="2790" w:type="dxa"/>
            <w:gridSpan w:val="2"/>
            <w:tcBorders>
              <w:top w:val="nil"/>
              <w:left w:val="nil"/>
              <w:right w:val="nil"/>
            </w:tcBorders>
          </w:tcPr>
          <w:p w:rsidR="00811C0F" w:rsidRPr="009D69E9" w:rsidRDefault="00811C0F" w:rsidP="00811C0F">
            <w:pPr>
              <w:spacing w:after="20"/>
              <w:ind w:right="126" w:firstLine="0"/>
            </w:pPr>
          </w:p>
        </w:tc>
        <w:tc>
          <w:tcPr>
            <w:tcW w:w="7099" w:type="dxa"/>
            <w:tcBorders>
              <w:top w:val="nil"/>
              <w:left w:val="nil"/>
              <w:right w:val="nil"/>
            </w:tcBorders>
          </w:tcPr>
          <w:p w:rsidR="00811C0F" w:rsidRPr="009D69E9" w:rsidRDefault="00811C0F" w:rsidP="00811C0F">
            <w:pPr>
              <w:spacing w:after="20"/>
              <w:ind w:right="125" w:firstLine="0"/>
              <w:jc w:val="right"/>
            </w:pPr>
            <w:r>
              <w:t>Продовження таблиці</w:t>
            </w:r>
          </w:p>
        </w:tc>
      </w:tr>
      <w:tr w:rsidR="00811C0F" w:rsidRPr="001960AE" w:rsidTr="0059721B">
        <w:trPr>
          <w:trHeight w:val="50"/>
        </w:trPr>
        <w:tc>
          <w:tcPr>
            <w:tcW w:w="2790" w:type="dxa"/>
            <w:gridSpan w:val="2"/>
          </w:tcPr>
          <w:p w:rsidR="00811C0F" w:rsidRPr="009D69E9" w:rsidRDefault="00811C0F" w:rsidP="00811C0F">
            <w:pPr>
              <w:spacing w:after="20"/>
              <w:ind w:right="126" w:firstLine="0"/>
              <w:jc w:val="center"/>
            </w:pPr>
            <w:r>
              <w:t>1</w:t>
            </w:r>
          </w:p>
        </w:tc>
        <w:tc>
          <w:tcPr>
            <w:tcW w:w="7099" w:type="dxa"/>
          </w:tcPr>
          <w:p w:rsidR="00811C0F" w:rsidRPr="009D69E9" w:rsidRDefault="00811C0F" w:rsidP="00811C0F">
            <w:pPr>
              <w:spacing w:after="20"/>
              <w:ind w:right="125" w:firstLine="0"/>
              <w:jc w:val="center"/>
            </w:pPr>
            <w:r>
              <w:t>2</w:t>
            </w:r>
          </w:p>
        </w:tc>
      </w:tr>
      <w:tr w:rsidR="005412DA" w:rsidRPr="001960AE" w:rsidTr="0059721B">
        <w:trPr>
          <w:trHeight w:val="50"/>
        </w:trPr>
        <w:tc>
          <w:tcPr>
            <w:tcW w:w="2790" w:type="dxa"/>
            <w:gridSpan w:val="2"/>
            <w:tcBorders>
              <w:bottom w:val="nil"/>
            </w:tcBorders>
          </w:tcPr>
          <w:p w:rsidR="005412DA" w:rsidRPr="007F471E" w:rsidRDefault="005412DA" w:rsidP="0059721B">
            <w:pPr>
              <w:ind w:right="13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 xml:space="preserve">Додаткові (необов’язкові) </w:t>
            </w:r>
            <w:r w:rsidR="00811C0F" w:rsidRPr="007F471E">
              <w:rPr>
                <w:color w:val="000000" w:themeColor="text1"/>
              </w:rPr>
              <w:t xml:space="preserve"> документи</w:t>
            </w:r>
          </w:p>
        </w:tc>
        <w:tc>
          <w:tcPr>
            <w:tcW w:w="7099" w:type="dxa"/>
            <w:tcBorders>
              <w:bottom w:val="nil"/>
            </w:tcBorders>
          </w:tcPr>
          <w:p w:rsidR="005412DA" w:rsidRPr="00062897" w:rsidRDefault="005412DA" w:rsidP="0059721B">
            <w:pPr>
              <w:ind w:right="13" w:firstLine="0"/>
              <w:jc w:val="left"/>
            </w:pPr>
            <w:r w:rsidRPr="00062897">
              <w:t>Заява щодо забезпечення розумним пристосуванням за формою згідно з додатком 3 до Порядку</w:t>
            </w:r>
          </w:p>
        </w:tc>
      </w:tr>
      <w:tr w:rsidR="005412DA" w:rsidRPr="001960AE" w:rsidTr="0059721B">
        <w:trPr>
          <w:trHeight w:val="50"/>
        </w:trPr>
        <w:tc>
          <w:tcPr>
            <w:tcW w:w="2790" w:type="dxa"/>
            <w:gridSpan w:val="2"/>
          </w:tcPr>
          <w:p w:rsidR="005412DA" w:rsidRPr="009D69E9" w:rsidRDefault="005412DA" w:rsidP="0059721B">
            <w:pPr>
              <w:spacing w:after="20"/>
              <w:ind w:right="126" w:firstLine="0"/>
            </w:pPr>
            <w:r w:rsidRPr="009D69E9">
              <w:t xml:space="preserve">Дата і час початку проведення тестування кандидатів. </w:t>
            </w:r>
          </w:p>
          <w:p w:rsidR="005412DA" w:rsidRPr="009D69E9" w:rsidRDefault="005412DA" w:rsidP="0059721B">
            <w:pPr>
              <w:spacing w:after="20"/>
              <w:ind w:right="126" w:firstLine="0"/>
            </w:pPr>
            <w:r w:rsidRPr="009D69E9">
              <w:t>Місце або спосіб проведення тестування.</w:t>
            </w:r>
          </w:p>
          <w:p w:rsidR="005412DA" w:rsidRPr="009D69E9" w:rsidRDefault="005412DA" w:rsidP="0059721B">
            <w:pPr>
              <w:ind w:right="13" w:firstLine="0"/>
              <w:jc w:val="left"/>
            </w:pPr>
            <w:r w:rsidRPr="009D69E9"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7099" w:type="dxa"/>
          </w:tcPr>
          <w:p w:rsidR="005412DA" w:rsidRPr="008672F7" w:rsidRDefault="005412DA" w:rsidP="0059721B">
            <w:pPr>
              <w:spacing w:after="20"/>
              <w:ind w:right="125" w:firstLine="0"/>
            </w:pPr>
            <w:r w:rsidRPr="008672F7">
              <w:t>17.09.2021 року 1</w:t>
            </w:r>
            <w:r w:rsidR="005A4FC5" w:rsidRPr="008672F7">
              <w:t>3</w:t>
            </w:r>
            <w:r w:rsidRPr="008672F7">
              <w:t xml:space="preserve"> год. 00 хв. </w:t>
            </w:r>
          </w:p>
          <w:p w:rsidR="005412DA" w:rsidRPr="009D69E9" w:rsidRDefault="005412DA" w:rsidP="0059721B">
            <w:pPr>
              <w:spacing w:after="20"/>
              <w:ind w:left="187" w:right="125" w:firstLine="0"/>
            </w:pPr>
          </w:p>
          <w:p w:rsidR="005412DA" w:rsidRPr="009D69E9" w:rsidRDefault="005412DA" w:rsidP="0059721B">
            <w:pPr>
              <w:spacing w:after="20"/>
              <w:ind w:left="187" w:right="125" w:firstLine="0"/>
            </w:pPr>
          </w:p>
          <w:p w:rsidR="005412DA" w:rsidRDefault="005412DA" w:rsidP="0059721B">
            <w:pPr>
              <w:spacing w:after="20"/>
              <w:ind w:right="125" w:firstLine="0"/>
            </w:pPr>
            <w:r w:rsidRPr="009D69E9">
              <w:t>м. Київ, просп. Маяковського, 29 (проведення тестування за фізичної присутності кандидатів)</w:t>
            </w:r>
          </w:p>
          <w:p w:rsidR="005412DA" w:rsidRPr="009D69E9" w:rsidRDefault="005412DA" w:rsidP="0059721B">
            <w:pPr>
              <w:spacing w:after="20"/>
              <w:ind w:right="125" w:firstLine="0"/>
            </w:pPr>
          </w:p>
          <w:p w:rsidR="005412DA" w:rsidRPr="009D69E9" w:rsidRDefault="005412DA" w:rsidP="0059721B">
            <w:pPr>
              <w:ind w:right="13" w:firstLine="0"/>
              <w:jc w:val="left"/>
            </w:pPr>
            <w:r w:rsidRPr="009D69E9">
              <w:t>м. Київ, просп. Маяковського, 29 (проведення співбесіди за фізичної присутності кандидатів)</w:t>
            </w:r>
          </w:p>
        </w:tc>
      </w:tr>
      <w:tr w:rsidR="005412DA" w:rsidRPr="001960AE" w:rsidTr="0059721B">
        <w:trPr>
          <w:trHeight w:val="50"/>
        </w:trPr>
        <w:tc>
          <w:tcPr>
            <w:tcW w:w="2790" w:type="dxa"/>
            <w:gridSpan w:val="2"/>
          </w:tcPr>
          <w:p w:rsidR="005412DA" w:rsidRPr="009D69E9" w:rsidRDefault="005412DA" w:rsidP="0059721B">
            <w:pPr>
              <w:ind w:right="126" w:firstLine="0"/>
            </w:pPr>
            <w:r w:rsidRPr="009D69E9">
              <w:rPr>
                <w:shd w:val="clear" w:color="auto" w:fill="FFFFFF"/>
              </w:rPr>
              <w:t>Місце або спосіб проведення співбесіди з метою визначення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7099" w:type="dxa"/>
          </w:tcPr>
          <w:p w:rsidR="005412DA" w:rsidRPr="009D69E9" w:rsidRDefault="005412DA" w:rsidP="0059721B">
            <w:pPr>
              <w:spacing w:after="20"/>
              <w:ind w:right="125" w:firstLine="0"/>
            </w:pPr>
            <w:r w:rsidRPr="009D69E9">
              <w:t xml:space="preserve">м. Київ, просп. Маяковського, 29 (проведення співбесіди </w:t>
            </w:r>
            <w:r w:rsidRPr="009D69E9">
              <w:rPr>
                <w:shd w:val="clear" w:color="auto" w:fill="FFFFFF"/>
              </w:rPr>
              <w:t>з метою визначення керівником державної служби переможця (переможців) конкурсу</w:t>
            </w:r>
            <w:r w:rsidRPr="009D69E9">
              <w:t xml:space="preserve"> за фізичної присутності кандидатів)</w:t>
            </w:r>
          </w:p>
        </w:tc>
      </w:tr>
      <w:tr w:rsidR="005412DA" w:rsidRPr="001960AE" w:rsidTr="0059721B">
        <w:trPr>
          <w:trHeight w:val="50"/>
        </w:trPr>
        <w:tc>
          <w:tcPr>
            <w:tcW w:w="2790" w:type="dxa"/>
            <w:gridSpan w:val="2"/>
          </w:tcPr>
          <w:p w:rsidR="005412DA" w:rsidRDefault="005412DA" w:rsidP="0059721B">
            <w:pPr>
              <w:ind w:right="13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  <w:p w:rsidR="005412DA" w:rsidRDefault="005412DA" w:rsidP="0059721B">
            <w:pPr>
              <w:ind w:right="13" w:firstLine="0"/>
              <w:jc w:val="left"/>
              <w:rPr>
                <w:color w:val="000000" w:themeColor="text1"/>
              </w:rPr>
            </w:pPr>
          </w:p>
          <w:p w:rsidR="005412DA" w:rsidRPr="007F471E" w:rsidRDefault="005412DA" w:rsidP="0059721B">
            <w:pPr>
              <w:ind w:right="13" w:firstLine="0"/>
              <w:jc w:val="left"/>
              <w:rPr>
                <w:color w:val="000000" w:themeColor="text1"/>
              </w:rPr>
            </w:pPr>
          </w:p>
        </w:tc>
        <w:tc>
          <w:tcPr>
            <w:tcW w:w="7099" w:type="dxa"/>
          </w:tcPr>
          <w:p w:rsidR="005412DA" w:rsidRPr="007F471E" w:rsidRDefault="005412DA" w:rsidP="0059721B">
            <w:pPr>
              <w:ind w:firstLine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Лісовик Марія Миколаївна</w:t>
            </w:r>
          </w:p>
          <w:p w:rsidR="005412DA" w:rsidRPr="007F471E" w:rsidRDefault="005412DA" w:rsidP="0059721B">
            <w:pPr>
              <w:ind w:firstLine="0"/>
              <w:rPr>
                <w:color w:val="000000" w:themeColor="text1"/>
                <w:shd w:val="clear" w:color="auto" w:fill="FFFFFF"/>
              </w:rPr>
            </w:pPr>
            <w:r w:rsidRPr="007F471E">
              <w:rPr>
                <w:color w:val="000000" w:themeColor="text1"/>
                <w:shd w:val="clear" w:color="auto" w:fill="FFFFFF"/>
              </w:rPr>
              <w:t>(044) 5</w:t>
            </w:r>
            <w:r>
              <w:rPr>
                <w:color w:val="000000" w:themeColor="text1"/>
                <w:shd w:val="clear" w:color="auto" w:fill="FFFFFF"/>
              </w:rPr>
              <w:t>15</w:t>
            </w:r>
            <w:r w:rsidRPr="007F471E">
              <w:rPr>
                <w:color w:val="000000" w:themeColor="text1"/>
                <w:shd w:val="clear" w:color="auto" w:fill="FFFFFF"/>
              </w:rPr>
              <w:t>-</w:t>
            </w:r>
            <w:r>
              <w:rPr>
                <w:color w:val="000000" w:themeColor="text1"/>
                <w:shd w:val="clear" w:color="auto" w:fill="FFFFFF"/>
              </w:rPr>
              <w:t>05</w:t>
            </w:r>
            <w:r w:rsidRPr="007F471E">
              <w:rPr>
                <w:color w:val="000000" w:themeColor="text1"/>
                <w:shd w:val="clear" w:color="auto" w:fill="FFFFFF"/>
              </w:rPr>
              <w:t>-</w:t>
            </w:r>
            <w:r>
              <w:rPr>
                <w:color w:val="000000" w:themeColor="text1"/>
                <w:shd w:val="clear" w:color="auto" w:fill="FFFFFF"/>
              </w:rPr>
              <w:t>10</w:t>
            </w:r>
          </w:p>
          <w:p w:rsidR="005412DA" w:rsidRPr="007F471E" w:rsidRDefault="005412DA" w:rsidP="0059721B">
            <w:pPr>
              <w:ind w:right="13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  <w:shd w:val="clear" w:color="auto" w:fill="FFFFFF"/>
                <w:lang w:val="en-US"/>
              </w:rPr>
              <w:t>e</w:t>
            </w:r>
            <w:r w:rsidRPr="007F471E">
              <w:rPr>
                <w:color w:val="000000" w:themeColor="text1"/>
                <w:shd w:val="clear" w:color="auto" w:fill="FFFFFF"/>
              </w:rPr>
              <w:t>-</w:t>
            </w:r>
            <w:r w:rsidRPr="007F471E">
              <w:rPr>
                <w:color w:val="000000" w:themeColor="text1"/>
                <w:shd w:val="clear" w:color="auto" w:fill="FFFFFF"/>
                <w:lang w:val="en-US"/>
              </w:rPr>
              <w:t>mail</w:t>
            </w:r>
            <w:r w:rsidRPr="007F471E">
              <w:rPr>
                <w:color w:val="000000" w:themeColor="text1"/>
                <w:shd w:val="clear" w:color="auto" w:fill="FFFFFF"/>
              </w:rPr>
              <w:t xml:space="preserve">: </w:t>
            </w:r>
            <w:hyperlink r:id="rId5" w:history="1">
              <w:r w:rsidRPr="00523287">
                <w:rPr>
                  <w:rStyle w:val="a7"/>
                  <w:shd w:val="clear" w:color="auto" w:fill="FFFFFF"/>
                </w:rPr>
                <w:t>vup_desnrda@kmda.gov.ua</w:t>
              </w:r>
            </w:hyperlink>
          </w:p>
        </w:tc>
      </w:tr>
      <w:tr w:rsidR="005412DA" w:rsidRPr="001960AE" w:rsidTr="0059721B">
        <w:trPr>
          <w:trHeight w:val="50"/>
        </w:trPr>
        <w:tc>
          <w:tcPr>
            <w:tcW w:w="9889" w:type="dxa"/>
            <w:gridSpan w:val="3"/>
          </w:tcPr>
          <w:p w:rsidR="005412DA" w:rsidRDefault="005412DA" w:rsidP="0059721B">
            <w:pPr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lastRenderedPageBreak/>
              <w:t>Кваліфікаційні вимоги</w:t>
            </w:r>
          </w:p>
        </w:tc>
      </w:tr>
      <w:tr w:rsidR="005412DA" w:rsidRPr="001960AE" w:rsidTr="0059721B">
        <w:trPr>
          <w:trHeight w:val="50"/>
        </w:trPr>
        <w:tc>
          <w:tcPr>
            <w:tcW w:w="530" w:type="dxa"/>
          </w:tcPr>
          <w:p w:rsidR="005412DA" w:rsidRPr="007F471E" w:rsidRDefault="005412DA" w:rsidP="00597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60" w:type="dxa"/>
          </w:tcPr>
          <w:p w:rsidR="005412DA" w:rsidRPr="007F471E" w:rsidRDefault="005412DA" w:rsidP="00597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99" w:type="dxa"/>
          </w:tcPr>
          <w:p w:rsidR="005412DA" w:rsidRPr="00924FD7" w:rsidRDefault="005412DA" w:rsidP="00597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jc w:val="center"/>
            </w:pPr>
            <w:r>
              <w:t>3</w:t>
            </w:r>
          </w:p>
        </w:tc>
      </w:tr>
      <w:tr w:rsidR="005412DA" w:rsidRPr="001960AE" w:rsidTr="0059721B">
        <w:trPr>
          <w:trHeight w:val="50"/>
        </w:trPr>
        <w:tc>
          <w:tcPr>
            <w:tcW w:w="530" w:type="dxa"/>
          </w:tcPr>
          <w:p w:rsidR="005412DA" w:rsidRPr="007F471E" w:rsidRDefault="005412DA" w:rsidP="00597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1.</w:t>
            </w:r>
          </w:p>
        </w:tc>
        <w:tc>
          <w:tcPr>
            <w:tcW w:w="2260" w:type="dxa"/>
          </w:tcPr>
          <w:p w:rsidR="005412DA" w:rsidRPr="007F471E" w:rsidRDefault="005412DA" w:rsidP="00597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Освіта</w:t>
            </w:r>
          </w:p>
        </w:tc>
        <w:tc>
          <w:tcPr>
            <w:tcW w:w="7099" w:type="dxa"/>
          </w:tcPr>
          <w:p w:rsidR="005412DA" w:rsidRPr="007F471E" w:rsidRDefault="005412DA" w:rsidP="00597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rPr>
                <w:color w:val="000000" w:themeColor="text1"/>
              </w:rPr>
            </w:pPr>
            <w:r w:rsidRPr="00924FD7">
              <w:t xml:space="preserve">Вища освіта за освітнім ступенем </w:t>
            </w:r>
            <w:r>
              <w:t>не нижче магістра</w:t>
            </w:r>
          </w:p>
        </w:tc>
      </w:tr>
      <w:tr w:rsidR="005412DA" w:rsidRPr="001960AE" w:rsidTr="0059721B">
        <w:trPr>
          <w:trHeight w:val="50"/>
        </w:trPr>
        <w:tc>
          <w:tcPr>
            <w:tcW w:w="530" w:type="dxa"/>
          </w:tcPr>
          <w:p w:rsidR="005412DA" w:rsidRPr="007F471E" w:rsidRDefault="005412DA" w:rsidP="00597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2.</w:t>
            </w:r>
          </w:p>
        </w:tc>
        <w:tc>
          <w:tcPr>
            <w:tcW w:w="2260" w:type="dxa"/>
          </w:tcPr>
          <w:p w:rsidR="005412DA" w:rsidRPr="007F471E" w:rsidRDefault="005412DA" w:rsidP="00597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Досвід роботи</w:t>
            </w:r>
          </w:p>
        </w:tc>
        <w:tc>
          <w:tcPr>
            <w:tcW w:w="7099" w:type="dxa"/>
          </w:tcPr>
          <w:p w:rsidR="005412DA" w:rsidRPr="003C0C57" w:rsidRDefault="005412DA" w:rsidP="0059721B">
            <w:pPr>
              <w:ind w:firstLine="0"/>
              <w:rPr>
                <w:shd w:val="clear" w:color="auto" w:fill="FFFFFF"/>
              </w:rPr>
            </w:pPr>
            <w:r w:rsidRPr="00B11361">
              <w:rPr>
                <w:shd w:val="clear" w:color="auto" w:fill="FFFFFF"/>
              </w:rPr>
              <w:t xml:space="preserve">Досвід роботи на посадах державної служби категорій </w:t>
            </w:r>
            <w:r>
              <w:rPr>
                <w:shd w:val="clear" w:color="auto" w:fill="FFFFFF"/>
              </w:rPr>
              <w:t>«</w:t>
            </w:r>
            <w:r w:rsidRPr="00B11361">
              <w:rPr>
                <w:shd w:val="clear" w:color="auto" w:fill="FFFFFF"/>
              </w:rPr>
              <w:t>Б</w:t>
            </w:r>
            <w:r>
              <w:rPr>
                <w:shd w:val="clear" w:color="auto" w:fill="FFFFFF"/>
              </w:rPr>
              <w:t>»</w:t>
            </w:r>
            <w:r w:rsidRPr="00B11361">
              <w:rPr>
                <w:shd w:val="clear" w:color="auto" w:fill="FFFFFF"/>
              </w:rPr>
              <w:t xml:space="preserve"> чи</w:t>
            </w:r>
            <w:r>
              <w:rPr>
                <w:shd w:val="clear" w:color="auto" w:fill="FFFFFF"/>
              </w:rPr>
              <w:t xml:space="preserve"> «</w:t>
            </w:r>
            <w:r w:rsidRPr="00B11361">
              <w:rPr>
                <w:shd w:val="clear" w:color="auto" w:fill="FFFFFF"/>
              </w:rPr>
              <w:t>В</w:t>
            </w:r>
            <w:r>
              <w:rPr>
                <w:shd w:val="clear" w:color="auto" w:fill="FFFFFF"/>
              </w:rPr>
              <w:t>»</w:t>
            </w:r>
            <w:r w:rsidRPr="00B11361">
              <w:rPr>
                <w:shd w:val="clear" w:color="auto" w:fill="FFFFFF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</w:r>
          </w:p>
        </w:tc>
      </w:tr>
      <w:tr w:rsidR="005412DA" w:rsidRPr="001960AE" w:rsidTr="0059721B">
        <w:trPr>
          <w:trHeight w:val="50"/>
        </w:trPr>
        <w:tc>
          <w:tcPr>
            <w:tcW w:w="530" w:type="dxa"/>
          </w:tcPr>
          <w:p w:rsidR="005412DA" w:rsidRPr="007F471E" w:rsidRDefault="005412DA" w:rsidP="00597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3.</w:t>
            </w:r>
          </w:p>
        </w:tc>
        <w:tc>
          <w:tcPr>
            <w:tcW w:w="2260" w:type="dxa"/>
          </w:tcPr>
          <w:p w:rsidR="005412DA" w:rsidRPr="007F471E" w:rsidRDefault="005412DA" w:rsidP="00597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Володіння державною мовою</w:t>
            </w:r>
          </w:p>
        </w:tc>
        <w:tc>
          <w:tcPr>
            <w:tcW w:w="7099" w:type="dxa"/>
          </w:tcPr>
          <w:p w:rsidR="005412DA" w:rsidRPr="007F471E" w:rsidRDefault="005412DA" w:rsidP="00597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Вільне володіння державною мовою</w:t>
            </w:r>
          </w:p>
        </w:tc>
      </w:tr>
      <w:tr w:rsidR="005412DA" w:rsidRPr="001960AE" w:rsidTr="0059721B">
        <w:trPr>
          <w:trHeight w:val="50"/>
        </w:trPr>
        <w:tc>
          <w:tcPr>
            <w:tcW w:w="9889" w:type="dxa"/>
            <w:gridSpan w:val="3"/>
          </w:tcPr>
          <w:p w:rsidR="005412DA" w:rsidRPr="007F471E" w:rsidRDefault="005412DA" w:rsidP="00597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jc w:val="center"/>
              <w:rPr>
                <w:color w:val="000000" w:themeColor="text1"/>
              </w:rPr>
            </w:pPr>
            <w:hyperlink r:id="rId6">
              <w:r w:rsidRPr="007F471E">
                <w:rPr>
                  <w:color w:val="000000" w:themeColor="text1"/>
                </w:rPr>
                <w:t>Вимоги до компетентності</w:t>
              </w:r>
            </w:hyperlink>
          </w:p>
        </w:tc>
      </w:tr>
      <w:tr w:rsidR="005412DA" w:rsidRPr="001960AE" w:rsidTr="0059721B">
        <w:trPr>
          <w:trHeight w:val="50"/>
        </w:trPr>
        <w:tc>
          <w:tcPr>
            <w:tcW w:w="2790" w:type="dxa"/>
            <w:gridSpan w:val="2"/>
          </w:tcPr>
          <w:p w:rsidR="005412DA" w:rsidRPr="007F471E" w:rsidRDefault="005412DA" w:rsidP="0059721B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Вимога</w:t>
            </w:r>
          </w:p>
        </w:tc>
        <w:tc>
          <w:tcPr>
            <w:tcW w:w="7099" w:type="dxa"/>
          </w:tcPr>
          <w:p w:rsidR="005412DA" w:rsidRPr="007F471E" w:rsidRDefault="005412DA" w:rsidP="0059721B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Компоненти вимоги</w:t>
            </w:r>
          </w:p>
        </w:tc>
      </w:tr>
      <w:tr w:rsidR="005412DA" w:rsidRPr="001960AE" w:rsidTr="0059721B">
        <w:trPr>
          <w:trHeight w:val="50"/>
        </w:trPr>
        <w:tc>
          <w:tcPr>
            <w:tcW w:w="530" w:type="dxa"/>
          </w:tcPr>
          <w:p w:rsidR="005412DA" w:rsidRPr="007F471E" w:rsidRDefault="005412DA" w:rsidP="0059721B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1</w:t>
            </w:r>
          </w:p>
        </w:tc>
        <w:tc>
          <w:tcPr>
            <w:tcW w:w="2260" w:type="dxa"/>
          </w:tcPr>
          <w:p w:rsidR="005412DA" w:rsidRPr="007F471E" w:rsidRDefault="005412DA" w:rsidP="0059721B">
            <w:pPr>
              <w:ind w:firstLine="0"/>
              <w:rPr>
                <w:color w:val="000000" w:themeColor="text1"/>
              </w:rPr>
            </w:pPr>
            <w:r>
              <w:t>Делегування завдань</w:t>
            </w:r>
          </w:p>
        </w:tc>
        <w:tc>
          <w:tcPr>
            <w:tcW w:w="7099" w:type="dxa"/>
          </w:tcPr>
          <w:p w:rsidR="005412DA" w:rsidRDefault="005412DA" w:rsidP="0059721B">
            <w:pPr>
              <w:ind w:left="-37" w:firstLine="0"/>
            </w:pPr>
            <w:r>
              <w:t>- уміння розподілити завдання між декількома працівниками та сформувати у них правильне розуміння кінцевої мети та очікуваного результату;</w:t>
            </w:r>
          </w:p>
          <w:p w:rsidR="005412DA" w:rsidRPr="003A1FAA" w:rsidRDefault="005412DA" w:rsidP="0059721B">
            <w:pPr>
              <w:ind w:left="-37" w:firstLine="0"/>
            </w:pPr>
            <w:r>
              <w:t>- здатність здійснювати супровід, моніторинг та контроль делегованих завдань, оцінювати ефективність їх виконання.</w:t>
            </w:r>
          </w:p>
        </w:tc>
      </w:tr>
      <w:tr w:rsidR="005412DA" w:rsidRPr="001960AE" w:rsidTr="0059721B">
        <w:trPr>
          <w:trHeight w:val="50"/>
        </w:trPr>
        <w:tc>
          <w:tcPr>
            <w:tcW w:w="530" w:type="dxa"/>
          </w:tcPr>
          <w:p w:rsidR="005412DA" w:rsidRPr="007F471E" w:rsidRDefault="005412DA" w:rsidP="0059721B">
            <w:pPr>
              <w:ind w:right="13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260" w:type="dxa"/>
          </w:tcPr>
          <w:p w:rsidR="005412DA" w:rsidRDefault="005412DA" w:rsidP="0059721B">
            <w:pPr>
              <w:ind w:right="13" w:firstLine="0"/>
              <w:rPr>
                <w:color w:val="000000" w:themeColor="text1"/>
              </w:rPr>
            </w:pPr>
            <w:r w:rsidRPr="00156A70">
              <w:t>Ефективність координації з іншими</w:t>
            </w:r>
          </w:p>
        </w:tc>
        <w:tc>
          <w:tcPr>
            <w:tcW w:w="7099" w:type="dxa"/>
          </w:tcPr>
          <w:p w:rsidR="005412DA" w:rsidRPr="00156A70" w:rsidRDefault="005412DA" w:rsidP="0059721B">
            <w:pPr>
              <w:ind w:left="-37" w:firstLine="37"/>
            </w:pPr>
            <w:r w:rsidRPr="00156A70">
              <w:t>- здатність налагоджувати зв’язки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:rsidR="005412DA" w:rsidRPr="00156A70" w:rsidRDefault="005412DA" w:rsidP="0059721B">
            <w:pPr>
              <w:ind w:left="-37" w:firstLine="37"/>
            </w:pPr>
            <w:r w:rsidRPr="00156A70">
              <w:t>- уміння конструктивного обміну інформацією, узгодження та упорядкування дій;</w:t>
            </w:r>
          </w:p>
          <w:p w:rsidR="005412DA" w:rsidRPr="003A1FAA" w:rsidRDefault="005412DA" w:rsidP="0059721B">
            <w:pPr>
              <w:ind w:left="-37" w:firstLine="37"/>
            </w:pPr>
            <w:r w:rsidRPr="00156A70">
              <w:t>- здатність до об’єднання та систематизації спільних зусиль</w:t>
            </w:r>
            <w:r>
              <w:t>.</w:t>
            </w:r>
            <w:r w:rsidRPr="00156A70">
              <w:t xml:space="preserve"> </w:t>
            </w:r>
          </w:p>
        </w:tc>
      </w:tr>
      <w:tr w:rsidR="005412DA" w:rsidRPr="001960AE" w:rsidTr="0059721B">
        <w:trPr>
          <w:trHeight w:val="50"/>
        </w:trPr>
        <w:tc>
          <w:tcPr>
            <w:tcW w:w="530" w:type="dxa"/>
          </w:tcPr>
          <w:p w:rsidR="005412DA" w:rsidRDefault="005412DA" w:rsidP="0059721B">
            <w:pPr>
              <w:ind w:right="13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260" w:type="dxa"/>
          </w:tcPr>
          <w:p w:rsidR="005412DA" w:rsidRDefault="005412DA" w:rsidP="0059721B">
            <w:pPr>
              <w:ind w:right="13" w:firstLine="0"/>
              <w:rPr>
                <w:color w:val="000000" w:themeColor="text1"/>
              </w:rPr>
            </w:pPr>
            <w:r w:rsidRPr="00156A70">
              <w:t>Аналітичні здібності</w:t>
            </w:r>
          </w:p>
        </w:tc>
        <w:tc>
          <w:tcPr>
            <w:tcW w:w="7099" w:type="dxa"/>
          </w:tcPr>
          <w:p w:rsidR="005412DA" w:rsidRPr="009C5065" w:rsidRDefault="005412DA" w:rsidP="0059721B">
            <w:pPr>
              <w:ind w:left="-37" w:firstLine="0"/>
            </w:pPr>
            <w:r w:rsidRPr="00156A70">
              <w:t>-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</w:t>
            </w:r>
            <w:r>
              <w:t>.</w:t>
            </w:r>
          </w:p>
        </w:tc>
      </w:tr>
      <w:tr w:rsidR="005412DA" w:rsidRPr="001960AE" w:rsidTr="0059721B">
        <w:trPr>
          <w:trHeight w:val="50"/>
        </w:trPr>
        <w:tc>
          <w:tcPr>
            <w:tcW w:w="530" w:type="dxa"/>
          </w:tcPr>
          <w:p w:rsidR="005412DA" w:rsidRDefault="005412DA" w:rsidP="0059721B">
            <w:pPr>
              <w:ind w:right="13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260" w:type="dxa"/>
          </w:tcPr>
          <w:p w:rsidR="005412DA" w:rsidRDefault="005412DA" w:rsidP="0059721B">
            <w:pPr>
              <w:ind w:right="13" w:firstLine="0"/>
              <w:jc w:val="left"/>
            </w:pPr>
            <w:proofErr w:type="spellStart"/>
            <w:r>
              <w:t>Багатозадачність</w:t>
            </w:r>
            <w:proofErr w:type="spellEnd"/>
          </w:p>
        </w:tc>
        <w:tc>
          <w:tcPr>
            <w:tcW w:w="7099" w:type="dxa"/>
          </w:tcPr>
          <w:p w:rsidR="005412DA" w:rsidRDefault="005412DA" w:rsidP="0059721B">
            <w:pPr>
              <w:pStyle w:val="a6"/>
              <w:ind w:left="-37" w:firstLine="0"/>
            </w:pPr>
            <w:r>
              <w:t>- здатність швидко змінювати напрям роботи (діяльності);</w:t>
            </w:r>
          </w:p>
          <w:p w:rsidR="005412DA" w:rsidRDefault="005412DA" w:rsidP="0059721B">
            <w:pPr>
              <w:pStyle w:val="a6"/>
              <w:ind w:left="-37" w:firstLine="0"/>
            </w:pPr>
            <w:r>
              <w:t>- уміння розкладати завдання на процеси, спрощувати їх.</w:t>
            </w:r>
          </w:p>
        </w:tc>
      </w:tr>
      <w:tr w:rsidR="005412DA" w:rsidRPr="001960AE" w:rsidTr="0059721B">
        <w:trPr>
          <w:trHeight w:val="50"/>
        </w:trPr>
        <w:tc>
          <w:tcPr>
            <w:tcW w:w="530" w:type="dxa"/>
          </w:tcPr>
          <w:p w:rsidR="005412DA" w:rsidRPr="007F471E" w:rsidRDefault="005412DA" w:rsidP="00597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260" w:type="dxa"/>
          </w:tcPr>
          <w:p w:rsidR="005412DA" w:rsidRDefault="005412DA" w:rsidP="0059721B">
            <w:pPr>
              <w:ind w:hanging="2"/>
              <w:jc w:val="left"/>
            </w:pPr>
            <w:r>
              <w:t>Комунікація та взаємодія</w:t>
            </w:r>
          </w:p>
        </w:tc>
        <w:tc>
          <w:tcPr>
            <w:tcW w:w="7099" w:type="dxa"/>
          </w:tcPr>
          <w:p w:rsidR="005412DA" w:rsidRDefault="005412DA" w:rsidP="0059721B">
            <w:pPr>
              <w:ind w:firstLine="0"/>
            </w:pPr>
            <w:r>
              <w:t>- здатність ефективно взаємодіяти – дослухатися, сприймати та викладати думку;</w:t>
            </w:r>
          </w:p>
          <w:p w:rsidR="005412DA" w:rsidRDefault="005412DA" w:rsidP="0059721B">
            <w:pPr>
              <w:ind w:firstLine="0"/>
            </w:pPr>
            <w:r>
              <w:t>- здатність переконувати інших за допомогою аргументів та послідовної комунікації.</w:t>
            </w:r>
          </w:p>
        </w:tc>
      </w:tr>
      <w:tr w:rsidR="005412DA" w:rsidRPr="001960AE" w:rsidTr="0059721B">
        <w:trPr>
          <w:trHeight w:val="50"/>
        </w:trPr>
        <w:tc>
          <w:tcPr>
            <w:tcW w:w="9889" w:type="dxa"/>
            <w:gridSpan w:val="3"/>
          </w:tcPr>
          <w:p w:rsidR="005412DA" w:rsidRDefault="005412DA" w:rsidP="0059721B">
            <w:pPr>
              <w:ind w:firstLine="0"/>
              <w:jc w:val="center"/>
            </w:pPr>
            <w:r w:rsidRPr="007F471E">
              <w:rPr>
                <w:color w:val="000000" w:themeColor="text1"/>
              </w:rPr>
              <w:t>Професійні знання</w:t>
            </w:r>
          </w:p>
        </w:tc>
      </w:tr>
      <w:tr w:rsidR="005412DA" w:rsidRPr="001960AE" w:rsidTr="0059721B">
        <w:trPr>
          <w:trHeight w:val="50"/>
        </w:trPr>
        <w:tc>
          <w:tcPr>
            <w:tcW w:w="2790" w:type="dxa"/>
            <w:gridSpan w:val="2"/>
          </w:tcPr>
          <w:p w:rsidR="005412DA" w:rsidRPr="007F471E" w:rsidRDefault="005412DA" w:rsidP="00597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right="272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Вимога</w:t>
            </w:r>
          </w:p>
        </w:tc>
        <w:tc>
          <w:tcPr>
            <w:tcW w:w="7099" w:type="dxa"/>
            <w:tcBorders>
              <w:bottom w:val="single" w:sz="4" w:space="0" w:color="auto"/>
            </w:tcBorders>
          </w:tcPr>
          <w:p w:rsidR="005412DA" w:rsidRPr="007F471E" w:rsidRDefault="005412DA" w:rsidP="0059721B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tabs>
                <w:tab w:val="left" w:pos="328"/>
              </w:tabs>
              <w:ind w:right="272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Компоненти вимоги</w:t>
            </w:r>
          </w:p>
        </w:tc>
      </w:tr>
      <w:tr w:rsidR="005412DA" w:rsidRPr="001960AE" w:rsidTr="0059721B">
        <w:trPr>
          <w:trHeight w:val="50"/>
        </w:trPr>
        <w:tc>
          <w:tcPr>
            <w:tcW w:w="530" w:type="dxa"/>
            <w:tcBorders>
              <w:bottom w:val="nil"/>
            </w:tcBorders>
          </w:tcPr>
          <w:p w:rsidR="005412DA" w:rsidRPr="007F471E" w:rsidRDefault="005412DA" w:rsidP="0059721B">
            <w:pPr>
              <w:spacing w:after="20"/>
              <w:ind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1</w:t>
            </w:r>
          </w:p>
        </w:tc>
        <w:tc>
          <w:tcPr>
            <w:tcW w:w="2260" w:type="dxa"/>
            <w:tcBorders>
              <w:bottom w:val="nil"/>
            </w:tcBorders>
          </w:tcPr>
          <w:p w:rsidR="005412DA" w:rsidRPr="007F471E" w:rsidRDefault="005412DA" w:rsidP="0059721B">
            <w:pPr>
              <w:spacing w:after="20"/>
              <w:ind w:left="120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Знання законодавства</w:t>
            </w:r>
          </w:p>
        </w:tc>
        <w:tc>
          <w:tcPr>
            <w:tcW w:w="7099" w:type="dxa"/>
            <w:tcBorders>
              <w:top w:val="single" w:sz="4" w:space="0" w:color="auto"/>
              <w:bottom w:val="nil"/>
            </w:tcBorders>
          </w:tcPr>
          <w:p w:rsidR="005412DA" w:rsidRPr="007F471E" w:rsidRDefault="005412DA" w:rsidP="0059721B">
            <w:pPr>
              <w:tabs>
                <w:tab w:val="left" w:pos="129"/>
              </w:tabs>
              <w:spacing w:after="20"/>
              <w:ind w:right="120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Знання:</w:t>
            </w:r>
          </w:p>
          <w:p w:rsidR="005412DA" w:rsidRPr="007F471E" w:rsidRDefault="005412DA" w:rsidP="0059721B">
            <w:pPr>
              <w:tabs>
                <w:tab w:val="left" w:pos="129"/>
              </w:tabs>
              <w:spacing w:after="20"/>
              <w:ind w:right="120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Конституції України;</w:t>
            </w:r>
          </w:p>
          <w:p w:rsidR="005412DA" w:rsidRPr="007F471E" w:rsidRDefault="005412DA" w:rsidP="0059721B">
            <w:pPr>
              <w:tabs>
                <w:tab w:val="left" w:pos="129"/>
              </w:tabs>
              <w:spacing w:after="20"/>
              <w:ind w:right="120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Закону України «Про державну службу»;</w:t>
            </w:r>
          </w:p>
        </w:tc>
      </w:tr>
      <w:tr w:rsidR="005412DA" w:rsidRPr="001960AE" w:rsidTr="0059721B">
        <w:trPr>
          <w:trHeight w:val="50"/>
        </w:trPr>
        <w:tc>
          <w:tcPr>
            <w:tcW w:w="530" w:type="dxa"/>
            <w:tcBorders>
              <w:top w:val="nil"/>
              <w:left w:val="nil"/>
              <w:right w:val="nil"/>
            </w:tcBorders>
          </w:tcPr>
          <w:p w:rsidR="005412DA" w:rsidRPr="007F471E" w:rsidRDefault="005412DA" w:rsidP="0059721B">
            <w:pPr>
              <w:spacing w:after="20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right w:val="nil"/>
            </w:tcBorders>
          </w:tcPr>
          <w:p w:rsidR="005412DA" w:rsidRPr="007F471E" w:rsidRDefault="005412DA" w:rsidP="0059721B">
            <w:pPr>
              <w:spacing w:after="20"/>
              <w:ind w:left="120" w:firstLine="0"/>
              <w:jc w:val="left"/>
              <w:rPr>
                <w:color w:val="000000" w:themeColor="text1"/>
              </w:rPr>
            </w:pPr>
          </w:p>
        </w:tc>
        <w:tc>
          <w:tcPr>
            <w:tcW w:w="7099" w:type="dxa"/>
            <w:tcBorders>
              <w:top w:val="nil"/>
              <w:left w:val="nil"/>
              <w:right w:val="nil"/>
            </w:tcBorders>
          </w:tcPr>
          <w:p w:rsidR="005412DA" w:rsidRPr="007F471E" w:rsidRDefault="005412DA" w:rsidP="0059721B">
            <w:pPr>
              <w:tabs>
                <w:tab w:val="left" w:pos="129"/>
              </w:tabs>
              <w:spacing w:after="20"/>
              <w:ind w:right="120" w:firstLine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Продовження таблиці</w:t>
            </w:r>
          </w:p>
        </w:tc>
      </w:tr>
      <w:tr w:rsidR="005412DA" w:rsidRPr="001960AE" w:rsidTr="0059721B">
        <w:trPr>
          <w:trHeight w:val="50"/>
        </w:trPr>
        <w:tc>
          <w:tcPr>
            <w:tcW w:w="530" w:type="dxa"/>
          </w:tcPr>
          <w:p w:rsidR="005412DA" w:rsidRPr="007F471E" w:rsidRDefault="005412DA" w:rsidP="0059721B">
            <w:pPr>
              <w:spacing w:after="20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60" w:type="dxa"/>
          </w:tcPr>
          <w:p w:rsidR="005412DA" w:rsidRPr="007F471E" w:rsidRDefault="005412DA" w:rsidP="0059721B">
            <w:pPr>
              <w:spacing w:after="20"/>
              <w:ind w:left="12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99" w:type="dxa"/>
          </w:tcPr>
          <w:p w:rsidR="005412DA" w:rsidRPr="007F471E" w:rsidRDefault="005412DA" w:rsidP="0059721B">
            <w:pPr>
              <w:tabs>
                <w:tab w:val="left" w:pos="129"/>
              </w:tabs>
              <w:spacing w:after="20"/>
              <w:ind w:right="12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5412DA" w:rsidRPr="001960AE" w:rsidTr="0059721B">
        <w:trPr>
          <w:trHeight w:val="50"/>
        </w:trPr>
        <w:tc>
          <w:tcPr>
            <w:tcW w:w="530" w:type="dxa"/>
          </w:tcPr>
          <w:p w:rsidR="005412DA" w:rsidRPr="007F471E" w:rsidRDefault="005412DA" w:rsidP="0059721B">
            <w:pPr>
              <w:spacing w:after="20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260" w:type="dxa"/>
          </w:tcPr>
          <w:p w:rsidR="005412DA" w:rsidRPr="007F471E" w:rsidRDefault="005412DA" w:rsidP="0059721B">
            <w:pPr>
              <w:spacing w:after="20"/>
              <w:ind w:left="120" w:firstLine="0"/>
              <w:jc w:val="left"/>
              <w:rPr>
                <w:color w:val="000000" w:themeColor="text1"/>
              </w:rPr>
            </w:pPr>
          </w:p>
        </w:tc>
        <w:tc>
          <w:tcPr>
            <w:tcW w:w="7099" w:type="dxa"/>
          </w:tcPr>
          <w:p w:rsidR="005412DA" w:rsidRPr="007F471E" w:rsidRDefault="005412DA" w:rsidP="0059721B">
            <w:pPr>
              <w:tabs>
                <w:tab w:val="left" w:pos="129"/>
              </w:tabs>
              <w:spacing w:after="20"/>
              <w:ind w:right="120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Закону України «Про запобігання корупції»</w:t>
            </w:r>
            <w:r>
              <w:rPr>
                <w:color w:val="000000" w:themeColor="text1"/>
              </w:rPr>
              <w:t xml:space="preserve"> </w:t>
            </w:r>
            <w:r w:rsidRPr="007F471E">
              <w:rPr>
                <w:color w:val="000000" w:themeColor="text1"/>
              </w:rPr>
              <w:t>та іншого законодавства</w:t>
            </w:r>
          </w:p>
        </w:tc>
      </w:tr>
      <w:tr w:rsidR="005412DA" w:rsidRPr="001960AE" w:rsidTr="0059721B">
        <w:trPr>
          <w:trHeight w:val="50"/>
        </w:trPr>
        <w:tc>
          <w:tcPr>
            <w:tcW w:w="530" w:type="dxa"/>
          </w:tcPr>
          <w:p w:rsidR="005412DA" w:rsidRPr="007F471E" w:rsidRDefault="005412DA" w:rsidP="00597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2</w:t>
            </w:r>
          </w:p>
        </w:tc>
        <w:tc>
          <w:tcPr>
            <w:tcW w:w="2260" w:type="dxa"/>
          </w:tcPr>
          <w:p w:rsidR="005412DA" w:rsidRPr="007F471E" w:rsidRDefault="005412DA" w:rsidP="00597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Знання законодавства у сфері</w:t>
            </w:r>
          </w:p>
        </w:tc>
        <w:tc>
          <w:tcPr>
            <w:tcW w:w="7099" w:type="dxa"/>
          </w:tcPr>
          <w:p w:rsidR="005412DA" w:rsidRPr="00417A2B" w:rsidRDefault="005412DA" w:rsidP="0059721B">
            <w:pPr>
              <w:ind w:left="34" w:firstLine="292"/>
            </w:pPr>
            <w:r w:rsidRPr="00417A2B">
              <w:t>Закон</w:t>
            </w:r>
            <w:r>
              <w:t>и</w:t>
            </w:r>
            <w:r w:rsidRPr="00417A2B">
              <w:t xml:space="preserve"> України «Про столицю України – місто-герой Київ»</w:t>
            </w:r>
            <w:r>
              <w:t>, «Про місцеві державні адміністрації»</w:t>
            </w:r>
            <w:r w:rsidRPr="00417A2B">
              <w:t xml:space="preserve">; </w:t>
            </w:r>
          </w:p>
          <w:p w:rsidR="005412DA" w:rsidRPr="00417A2B" w:rsidRDefault="005412DA" w:rsidP="0059721B">
            <w:pPr>
              <w:ind w:left="34" w:firstLine="292"/>
            </w:pPr>
            <w:r w:rsidRPr="00417A2B">
              <w:t>акти, постанови та розпорядження Президента України та Кабінету Міністрів України;</w:t>
            </w:r>
          </w:p>
          <w:p w:rsidR="005412DA" w:rsidRPr="00417A2B" w:rsidRDefault="005412DA" w:rsidP="0059721B">
            <w:pPr>
              <w:ind w:left="34" w:firstLine="292"/>
            </w:pPr>
            <w:r w:rsidRPr="00417A2B">
              <w:t xml:space="preserve">рішення Київської міської ради; </w:t>
            </w:r>
          </w:p>
          <w:p w:rsidR="005412DA" w:rsidRPr="00417A2B" w:rsidRDefault="005412DA" w:rsidP="0059721B">
            <w:pPr>
              <w:ind w:left="34" w:firstLine="292"/>
            </w:pPr>
            <w:r w:rsidRPr="00417A2B">
              <w:t xml:space="preserve">розпорядження </w:t>
            </w:r>
            <w:r>
              <w:t>виконавчого органу Київської міської ради (</w:t>
            </w:r>
            <w:r w:rsidRPr="00417A2B">
              <w:t xml:space="preserve">Київської міської </w:t>
            </w:r>
            <w:r>
              <w:t xml:space="preserve">державної адміністрації) </w:t>
            </w:r>
            <w:r w:rsidRPr="00417A2B">
              <w:t>та рай</w:t>
            </w:r>
            <w:r>
              <w:t>держадміністрації.</w:t>
            </w:r>
            <w:bookmarkStart w:id="0" w:name="_GoBack"/>
            <w:bookmarkEnd w:id="0"/>
          </w:p>
          <w:p w:rsidR="005412DA" w:rsidRPr="005D0305" w:rsidRDefault="005412DA" w:rsidP="0059721B">
            <w:pPr>
              <w:ind w:left="34" w:firstLine="0"/>
            </w:pPr>
          </w:p>
        </w:tc>
      </w:tr>
    </w:tbl>
    <w:p w:rsidR="005412DA" w:rsidRDefault="005412DA" w:rsidP="005412DA">
      <w:pPr>
        <w:ind w:right="13" w:firstLine="0"/>
        <w:jc w:val="left"/>
        <w:rPr>
          <w:color w:val="000000" w:themeColor="text1"/>
        </w:rPr>
      </w:pPr>
    </w:p>
    <w:p w:rsidR="005412DA" w:rsidRPr="007F471E" w:rsidRDefault="005412DA" w:rsidP="005412DA">
      <w:pPr>
        <w:ind w:right="13" w:firstLine="0"/>
        <w:jc w:val="left"/>
        <w:rPr>
          <w:color w:val="000000" w:themeColor="text1"/>
        </w:rPr>
      </w:pPr>
    </w:p>
    <w:p w:rsidR="005412DA" w:rsidRPr="007F471E" w:rsidRDefault="005412DA" w:rsidP="005412DA">
      <w:pPr>
        <w:ind w:left="-142" w:right="13" w:firstLine="0"/>
        <w:jc w:val="left"/>
        <w:rPr>
          <w:color w:val="000000" w:themeColor="text1"/>
        </w:rPr>
      </w:pPr>
      <w:r w:rsidRPr="007F471E">
        <w:rPr>
          <w:color w:val="000000" w:themeColor="text1"/>
        </w:rPr>
        <w:t>Керівник апарату</w:t>
      </w:r>
      <w:r w:rsidRPr="007F471E">
        <w:rPr>
          <w:color w:val="000000" w:themeColor="text1"/>
        </w:rPr>
        <w:tab/>
      </w:r>
      <w:r w:rsidRPr="007F471E">
        <w:rPr>
          <w:color w:val="000000" w:themeColor="text1"/>
        </w:rPr>
        <w:tab/>
      </w:r>
      <w:r w:rsidRPr="007F471E">
        <w:rPr>
          <w:color w:val="000000" w:themeColor="text1"/>
        </w:rPr>
        <w:tab/>
      </w:r>
      <w:r w:rsidRPr="007F471E">
        <w:rPr>
          <w:color w:val="000000" w:themeColor="text1"/>
        </w:rPr>
        <w:tab/>
      </w:r>
      <w:r w:rsidRPr="007F471E">
        <w:rPr>
          <w:color w:val="000000" w:themeColor="text1"/>
        </w:rPr>
        <w:tab/>
      </w:r>
      <w:r w:rsidRPr="007F471E">
        <w:rPr>
          <w:color w:val="000000" w:themeColor="text1"/>
        </w:rPr>
        <w:tab/>
      </w:r>
      <w:r w:rsidRPr="007F471E">
        <w:rPr>
          <w:color w:val="000000" w:themeColor="text1"/>
        </w:rPr>
        <w:tab/>
        <w:t>Ольга МАШКІВСЬКА</w:t>
      </w:r>
    </w:p>
    <w:p w:rsidR="005412DA" w:rsidRDefault="005412DA" w:rsidP="005412DA"/>
    <w:p w:rsidR="004A1721" w:rsidRDefault="004A1721"/>
    <w:sectPr w:rsidR="004A1721" w:rsidSect="001960A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2327"/>
      <w:docPartObj>
        <w:docPartGallery w:val="Page Numbers (Top of Page)"/>
        <w:docPartUnique/>
      </w:docPartObj>
    </w:sdtPr>
    <w:sdtEndPr/>
    <w:sdtContent>
      <w:p w:rsidR="00EF7B6C" w:rsidRDefault="008672F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EF7B6C" w:rsidRDefault="008672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12EBF"/>
    <w:multiLevelType w:val="hybridMultilevel"/>
    <w:tmpl w:val="70945A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412DA"/>
    <w:rsid w:val="004A1721"/>
    <w:rsid w:val="005412DA"/>
    <w:rsid w:val="005A4FC5"/>
    <w:rsid w:val="005A7541"/>
    <w:rsid w:val="00771786"/>
    <w:rsid w:val="00811C0F"/>
    <w:rsid w:val="0086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2D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12DA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5">
    <w:name w:val="No Spacing"/>
    <w:uiPriority w:val="1"/>
    <w:qFormat/>
    <w:rsid w:val="005412DA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paragraph" w:styleId="a6">
    <w:name w:val="List Paragraph"/>
    <w:basedOn w:val="a"/>
    <w:uiPriority w:val="34"/>
    <w:qFormat/>
    <w:rsid w:val="005412DA"/>
    <w:pPr>
      <w:ind w:left="720"/>
      <w:contextualSpacing/>
    </w:pPr>
  </w:style>
  <w:style w:type="character" w:customStyle="1" w:styleId="rvts0">
    <w:name w:val="rvts0"/>
    <w:basedOn w:val="a0"/>
    <w:rsid w:val="005412DA"/>
  </w:style>
  <w:style w:type="character" w:customStyle="1" w:styleId="rvts37">
    <w:name w:val="rvts37"/>
    <w:basedOn w:val="a0"/>
    <w:rsid w:val="005412DA"/>
  </w:style>
  <w:style w:type="character" w:styleId="a7">
    <w:name w:val="Hyperlink"/>
    <w:basedOn w:val="a0"/>
    <w:uiPriority w:val="99"/>
    <w:unhideWhenUsed/>
    <w:rsid w:val="005412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1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hyperlink" Target="mailto:vup_desnrda@kmda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4556</Words>
  <Characters>2597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Pronoza_TI</dc:creator>
  <cp:lastModifiedBy>Pronoza_TI</cp:lastModifiedBy>
  <cp:revision>4</cp:revision>
  <cp:lastPrinted>2021-09-07T06:33:00Z</cp:lastPrinted>
  <dcterms:created xsi:type="dcterms:W3CDTF">2021-09-07T05:23:00Z</dcterms:created>
  <dcterms:modified xsi:type="dcterms:W3CDTF">2021-09-07T12:34:00Z</dcterms:modified>
</cp:coreProperties>
</file>