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E8" w:rsidRDefault="007410E8" w:rsidP="00096FB3">
      <w:pPr>
        <w:tabs>
          <w:tab w:val="left" w:pos="5670"/>
        </w:tabs>
        <w:ind w:left="5529" w:firstLine="0"/>
        <w:rPr>
          <w:lang w:eastAsia="en-US"/>
        </w:rPr>
      </w:pPr>
    </w:p>
    <w:p w:rsidR="00206B7B" w:rsidRPr="00CC4FFF" w:rsidRDefault="00206B7B" w:rsidP="00096FB3">
      <w:pPr>
        <w:tabs>
          <w:tab w:val="left" w:pos="5670"/>
        </w:tabs>
        <w:ind w:left="5529" w:firstLine="0"/>
        <w:rPr>
          <w:lang w:eastAsia="en-US"/>
        </w:rPr>
      </w:pPr>
      <w:r w:rsidRPr="00CC4FFF">
        <w:rPr>
          <w:lang w:eastAsia="en-US"/>
        </w:rPr>
        <w:t>ЗАТВЕРДЖЕНО</w:t>
      </w:r>
    </w:p>
    <w:p w:rsidR="00206B7B" w:rsidRDefault="00B415D5" w:rsidP="00096FB3">
      <w:pPr>
        <w:tabs>
          <w:tab w:val="left" w:pos="5670"/>
        </w:tabs>
        <w:ind w:left="5529" w:firstLine="0"/>
        <w:rPr>
          <w:lang w:eastAsia="en-US"/>
        </w:rPr>
      </w:pPr>
      <w:r>
        <w:rPr>
          <w:lang w:eastAsia="en-US"/>
        </w:rPr>
        <w:t>Наказ Управління благоустрою та підприємництва</w:t>
      </w:r>
      <w:r w:rsidR="00206B7B">
        <w:rPr>
          <w:lang w:eastAsia="en-US"/>
        </w:rPr>
        <w:t xml:space="preserve">  Деснянської                районної в місті Києві </w:t>
      </w:r>
    </w:p>
    <w:p w:rsidR="00206B7B" w:rsidRDefault="00206B7B" w:rsidP="00096FB3">
      <w:pPr>
        <w:tabs>
          <w:tab w:val="left" w:pos="5670"/>
        </w:tabs>
        <w:ind w:left="5529" w:firstLine="0"/>
        <w:rPr>
          <w:lang w:eastAsia="en-US"/>
        </w:rPr>
      </w:pPr>
      <w:r>
        <w:rPr>
          <w:lang w:eastAsia="en-US"/>
        </w:rPr>
        <w:t>державної адміністрації</w:t>
      </w:r>
    </w:p>
    <w:p w:rsidR="00206B7B" w:rsidRDefault="00206B7B" w:rsidP="00B32BC1">
      <w:pPr>
        <w:tabs>
          <w:tab w:val="left" w:pos="5670"/>
        </w:tabs>
        <w:ind w:left="5529" w:firstLine="0"/>
        <w:rPr>
          <w:lang w:eastAsia="en-US"/>
        </w:rPr>
      </w:pPr>
      <w:r>
        <w:rPr>
          <w:lang w:eastAsia="en-US"/>
        </w:rPr>
        <w:t xml:space="preserve">від </w:t>
      </w:r>
      <w:r w:rsidR="00B32BC1" w:rsidRPr="00B32BC1">
        <w:rPr>
          <w:u w:val="single"/>
          <w:lang w:eastAsia="en-US"/>
        </w:rPr>
        <w:t xml:space="preserve">19 січня 2022 </w:t>
      </w:r>
      <w:r w:rsidR="00BA1B18" w:rsidRPr="00B32BC1">
        <w:rPr>
          <w:u w:val="single"/>
          <w:lang w:eastAsia="en-US"/>
        </w:rPr>
        <w:t>року</w:t>
      </w:r>
      <w:r w:rsidR="00B32BC1">
        <w:rPr>
          <w:lang w:eastAsia="en-US"/>
        </w:rPr>
        <w:t xml:space="preserve"> № </w:t>
      </w:r>
      <w:r w:rsidR="00B32BC1" w:rsidRPr="00B32BC1">
        <w:rPr>
          <w:u w:val="single"/>
          <w:lang w:eastAsia="en-US"/>
        </w:rPr>
        <w:t>1-к</w:t>
      </w:r>
    </w:p>
    <w:p w:rsidR="00B32BC1" w:rsidRDefault="00B32BC1" w:rsidP="00B32BC1">
      <w:pPr>
        <w:tabs>
          <w:tab w:val="left" w:pos="5670"/>
        </w:tabs>
        <w:ind w:left="5529" w:firstLine="0"/>
        <w:rPr>
          <w:lang w:eastAsia="en-US"/>
        </w:rPr>
      </w:pPr>
    </w:p>
    <w:p w:rsidR="00B32BC1" w:rsidRPr="00C63373" w:rsidRDefault="00B32BC1" w:rsidP="00B32BC1">
      <w:pPr>
        <w:tabs>
          <w:tab w:val="left" w:pos="5670"/>
        </w:tabs>
        <w:ind w:left="5529" w:firstLine="0"/>
      </w:pPr>
    </w:p>
    <w:p w:rsidR="00206B7B" w:rsidRPr="00C63373" w:rsidRDefault="00206B7B" w:rsidP="00534F00">
      <w:pPr>
        <w:tabs>
          <w:tab w:val="left" w:pos="0"/>
          <w:tab w:val="left" w:pos="10206"/>
        </w:tabs>
        <w:ind w:firstLine="0"/>
        <w:jc w:val="center"/>
      </w:pPr>
      <w:r w:rsidRPr="00C63373">
        <w:t>УМОВИ</w:t>
      </w:r>
      <w:r w:rsidRPr="00C63373">
        <w:br/>
        <w:t>проведення конкурсу</w:t>
      </w:r>
      <w:r w:rsidR="00534F00">
        <w:t xml:space="preserve"> </w:t>
      </w:r>
      <w:r w:rsidRPr="00C63373">
        <w:t>на зайняття посади державної служби категорії «</w:t>
      </w:r>
      <w:r w:rsidR="00534F00">
        <w:t>В</w:t>
      </w:r>
      <w:r w:rsidRPr="00C63373">
        <w:t>» –</w:t>
      </w:r>
      <w:r w:rsidR="0042241C" w:rsidRPr="0042241C">
        <w:t xml:space="preserve"> </w:t>
      </w:r>
      <w:r w:rsidR="00534F00">
        <w:t xml:space="preserve">головного спеціаліста </w:t>
      </w:r>
      <w:r w:rsidR="00435EC5">
        <w:t>сектору транспортної інфраструктури</w:t>
      </w:r>
      <w:r w:rsidR="0042241C">
        <w:t xml:space="preserve"> </w:t>
      </w:r>
      <w:r w:rsidR="005B03DD">
        <w:t>Управління благоустрою та підприємництва</w:t>
      </w:r>
      <w:r w:rsidRPr="00C63373">
        <w:t xml:space="preserve"> Деснянської районної в місті Києві державної адміністрації</w:t>
      </w:r>
    </w:p>
    <w:tbl>
      <w:tblPr>
        <w:tblpPr w:leftFromText="180" w:rightFromText="180" w:vertAnchor="page" w:horzAnchor="margin" w:tblpX="-294" w:tblpY="55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3"/>
        <w:gridCol w:w="7656"/>
      </w:tblGrid>
      <w:tr w:rsidR="007410E8" w:rsidTr="00F2389A">
        <w:trPr>
          <w:trHeight w:val="523"/>
        </w:trPr>
        <w:tc>
          <w:tcPr>
            <w:tcW w:w="10201" w:type="dxa"/>
            <w:gridSpan w:val="3"/>
          </w:tcPr>
          <w:p w:rsidR="007410E8" w:rsidRDefault="007410E8" w:rsidP="00534F00">
            <w:pPr>
              <w:ind w:right="13" w:firstLine="0"/>
              <w:jc w:val="center"/>
            </w:pPr>
            <w:r w:rsidRPr="00C63373">
              <w:rPr>
                <w:color w:val="000000"/>
              </w:rPr>
              <w:t>Загальні умови</w:t>
            </w:r>
          </w:p>
        </w:tc>
      </w:tr>
      <w:tr w:rsidR="0019641F" w:rsidTr="00112490">
        <w:trPr>
          <w:trHeight w:val="605"/>
        </w:trPr>
        <w:tc>
          <w:tcPr>
            <w:tcW w:w="2545" w:type="dxa"/>
            <w:gridSpan w:val="2"/>
            <w:vAlign w:val="center"/>
          </w:tcPr>
          <w:p w:rsidR="007410E8" w:rsidRDefault="007410E8" w:rsidP="00534F00">
            <w:pPr>
              <w:ind w:right="13" w:firstLine="0"/>
              <w:jc w:val="center"/>
            </w:pPr>
            <w:r>
              <w:t>1</w:t>
            </w:r>
          </w:p>
        </w:tc>
        <w:tc>
          <w:tcPr>
            <w:tcW w:w="7656" w:type="dxa"/>
            <w:vAlign w:val="center"/>
          </w:tcPr>
          <w:p w:rsidR="007410E8" w:rsidRDefault="007410E8" w:rsidP="00534F00">
            <w:pPr>
              <w:ind w:right="13" w:firstLine="0"/>
              <w:jc w:val="center"/>
            </w:pPr>
            <w:r>
              <w:t>2</w:t>
            </w:r>
          </w:p>
        </w:tc>
      </w:tr>
      <w:tr w:rsidR="00F2389A" w:rsidTr="00112490">
        <w:trPr>
          <w:trHeight w:val="605"/>
        </w:trPr>
        <w:tc>
          <w:tcPr>
            <w:tcW w:w="2545" w:type="dxa"/>
            <w:gridSpan w:val="2"/>
            <w:vAlign w:val="center"/>
          </w:tcPr>
          <w:p w:rsidR="00534F00" w:rsidRDefault="00534F00" w:rsidP="00534F00">
            <w:pPr>
              <w:ind w:right="13" w:firstLine="0"/>
              <w:jc w:val="center"/>
            </w:pPr>
            <w:r w:rsidRPr="00C63373">
              <w:rPr>
                <w:color w:val="000000"/>
              </w:rPr>
              <w:t>Посадові обов’язки</w:t>
            </w:r>
          </w:p>
        </w:tc>
        <w:tc>
          <w:tcPr>
            <w:tcW w:w="7656" w:type="dxa"/>
            <w:vAlign w:val="center"/>
          </w:tcPr>
          <w:p w:rsidR="00534F00" w:rsidRPr="00534F00" w:rsidRDefault="00534F00" w:rsidP="00534F00">
            <w:pPr>
              <w:pStyle w:val="rvps2"/>
              <w:shd w:val="clear" w:color="auto" w:fill="FFFFFF"/>
              <w:tabs>
                <w:tab w:val="left" w:pos="709"/>
              </w:tabs>
              <w:spacing w:before="0" w:beforeAutospacing="0" w:after="0" w:afterAutospacing="0"/>
              <w:ind w:firstLine="327"/>
              <w:jc w:val="both"/>
              <w:rPr>
                <w:sz w:val="28"/>
                <w:szCs w:val="28"/>
                <w:lang w:val="uk-UA"/>
              </w:rPr>
            </w:pPr>
            <w:r w:rsidRPr="00534F00">
              <w:rPr>
                <w:color w:val="000000"/>
                <w:sz w:val="28"/>
                <w:szCs w:val="28"/>
                <w:lang w:val="uk-UA"/>
              </w:rPr>
              <w:t>1. З</w:t>
            </w:r>
            <w:r w:rsidRPr="00534F00">
              <w:rPr>
                <w:sz w:val="28"/>
                <w:szCs w:val="28"/>
                <w:lang w:val="uk-UA"/>
              </w:rPr>
              <w:t>дійснює контроль за управлінням об’єктами транспортної інфраструктури, що перебувають на території Деснянського району міста Києва;</w:t>
            </w:r>
          </w:p>
          <w:p w:rsidR="00534F00" w:rsidRPr="00534F00" w:rsidRDefault="00534F00" w:rsidP="00534F00">
            <w:pPr>
              <w:pStyle w:val="rvps2"/>
              <w:shd w:val="clear" w:color="auto" w:fill="FFFFFF"/>
              <w:tabs>
                <w:tab w:val="left" w:pos="567"/>
                <w:tab w:val="left" w:pos="709"/>
              </w:tabs>
              <w:spacing w:before="0" w:beforeAutospacing="0" w:after="0" w:afterAutospacing="0"/>
              <w:ind w:firstLine="327"/>
              <w:jc w:val="both"/>
              <w:rPr>
                <w:sz w:val="28"/>
                <w:szCs w:val="28"/>
                <w:lang w:val="uk-UA"/>
              </w:rPr>
            </w:pPr>
            <w:r w:rsidRPr="00534F00">
              <w:rPr>
                <w:sz w:val="28"/>
                <w:szCs w:val="28"/>
                <w:lang w:val="uk-UA"/>
              </w:rPr>
              <w:t>2.Забезпечує контроль за технічним станом, ефективним використанням та утриманням нерухомого майна транспортної інфраструктури;</w:t>
            </w:r>
          </w:p>
          <w:p w:rsidR="00534F00" w:rsidRPr="00534F00" w:rsidRDefault="00534F00" w:rsidP="00534F00">
            <w:pPr>
              <w:pStyle w:val="rvps2"/>
              <w:shd w:val="clear" w:color="auto" w:fill="FFFFFF"/>
              <w:tabs>
                <w:tab w:val="left" w:pos="851"/>
              </w:tabs>
              <w:spacing w:before="0" w:beforeAutospacing="0" w:after="0" w:afterAutospacing="0"/>
              <w:jc w:val="both"/>
              <w:rPr>
                <w:sz w:val="28"/>
                <w:szCs w:val="28"/>
                <w:lang w:val="uk-UA"/>
              </w:rPr>
            </w:pPr>
            <w:r w:rsidRPr="00534F00">
              <w:rPr>
                <w:sz w:val="28"/>
                <w:szCs w:val="28"/>
                <w:lang w:val="uk-UA"/>
              </w:rPr>
              <w:t xml:space="preserve">      3. Здійснює контроль за належною організацією обслуговування населення підприємствами транспорту, надання ними необхідного рівня та якості послуг;</w:t>
            </w:r>
          </w:p>
          <w:p w:rsidR="00534F00" w:rsidRPr="00534F00" w:rsidRDefault="00534F00" w:rsidP="00534F00">
            <w:pPr>
              <w:pStyle w:val="rvps2"/>
              <w:shd w:val="clear" w:color="auto" w:fill="FFFFFF"/>
              <w:tabs>
                <w:tab w:val="left" w:pos="851"/>
              </w:tabs>
              <w:spacing w:before="0" w:beforeAutospacing="0" w:after="0" w:afterAutospacing="0"/>
              <w:jc w:val="both"/>
              <w:rPr>
                <w:sz w:val="28"/>
                <w:szCs w:val="28"/>
                <w:lang w:val="uk-UA"/>
              </w:rPr>
            </w:pPr>
            <w:r w:rsidRPr="00534F00">
              <w:rPr>
                <w:sz w:val="28"/>
                <w:szCs w:val="28"/>
                <w:lang w:val="uk-UA"/>
              </w:rPr>
              <w:t xml:space="preserve">      4. </w:t>
            </w:r>
            <w:r w:rsidRPr="00534F00">
              <w:rPr>
                <w:color w:val="000000" w:themeColor="text1"/>
                <w:sz w:val="28"/>
                <w:szCs w:val="28"/>
                <w:lang w:val="uk-UA"/>
              </w:rPr>
              <w:t>Здійснює нагляд за т</w:t>
            </w:r>
            <w:r w:rsidRPr="00534F00">
              <w:rPr>
                <w:sz w:val="28"/>
                <w:szCs w:val="28"/>
                <w:lang w:val="uk-UA"/>
              </w:rPr>
              <w:t>ехнічним станом рухомого складу підприємств-перевізників;</w:t>
            </w:r>
          </w:p>
          <w:p w:rsidR="00534F00" w:rsidRPr="00534F00" w:rsidRDefault="00534F00" w:rsidP="00534F00">
            <w:pPr>
              <w:pStyle w:val="rvps2"/>
              <w:shd w:val="clear" w:color="auto" w:fill="FFFFFF"/>
              <w:tabs>
                <w:tab w:val="left" w:pos="709"/>
              </w:tabs>
              <w:spacing w:before="0" w:beforeAutospacing="0" w:after="0" w:afterAutospacing="0"/>
              <w:jc w:val="both"/>
              <w:rPr>
                <w:sz w:val="28"/>
                <w:szCs w:val="28"/>
                <w:lang w:val="uk-UA"/>
              </w:rPr>
            </w:pPr>
            <w:r w:rsidRPr="00534F00">
              <w:rPr>
                <w:sz w:val="28"/>
                <w:szCs w:val="28"/>
                <w:lang w:val="uk-UA"/>
              </w:rPr>
              <w:t xml:space="preserve">      5. Здійснює контроль за дотриманням визначених правилами паркування транспортних засобів вимог щодо розміщення, облаштування та функціонування майданчиків для паркування транспортних засобів;</w:t>
            </w:r>
          </w:p>
          <w:p w:rsidR="00534F00" w:rsidRPr="00534F00" w:rsidRDefault="00534F00" w:rsidP="00534F00">
            <w:pPr>
              <w:pStyle w:val="rvps2"/>
              <w:shd w:val="clear" w:color="auto" w:fill="FFFFFF"/>
              <w:tabs>
                <w:tab w:val="left" w:pos="709"/>
              </w:tabs>
              <w:spacing w:before="0" w:beforeAutospacing="0" w:after="0" w:afterAutospacing="0"/>
              <w:jc w:val="both"/>
              <w:rPr>
                <w:sz w:val="28"/>
                <w:szCs w:val="28"/>
                <w:lang w:val="uk-UA"/>
              </w:rPr>
            </w:pPr>
            <w:r w:rsidRPr="00534F00">
              <w:rPr>
                <w:sz w:val="28"/>
                <w:szCs w:val="28"/>
                <w:lang w:val="uk-UA"/>
              </w:rPr>
              <w:t xml:space="preserve">      6. Здійснює нагляд за належними, безпечними умовами праці на підприємствах транспорту та об’єктах транспортної інфраструктури;</w:t>
            </w:r>
          </w:p>
          <w:p w:rsidR="00534F00" w:rsidRPr="00534F00" w:rsidRDefault="00534F00" w:rsidP="00534F00">
            <w:pPr>
              <w:pStyle w:val="rvps2"/>
              <w:shd w:val="clear" w:color="auto" w:fill="FFFFFF"/>
              <w:tabs>
                <w:tab w:val="left" w:pos="709"/>
                <w:tab w:val="left" w:pos="1418"/>
              </w:tabs>
              <w:spacing w:before="0" w:beforeAutospacing="0" w:after="0" w:afterAutospacing="0"/>
              <w:ind w:right="917" w:firstLine="327"/>
              <w:jc w:val="both"/>
              <w:rPr>
                <w:sz w:val="28"/>
                <w:szCs w:val="28"/>
                <w:lang w:val="uk-UA"/>
              </w:rPr>
            </w:pPr>
            <w:r w:rsidRPr="00534F00">
              <w:rPr>
                <w:sz w:val="28"/>
                <w:szCs w:val="28"/>
                <w:lang w:val="uk-UA"/>
              </w:rPr>
              <w:t xml:space="preserve"> 7. Здійснює моніторинг транспортних засобів, розміщених у спосіб, що суттєво перешкоджає дорожньому руху або створює загрозі безпеці руху, та у разі їх виявлення, невідкладно повідомляє уповноважені органи;</w:t>
            </w:r>
          </w:p>
          <w:p w:rsidR="00534F00" w:rsidRPr="00534F00" w:rsidRDefault="00534F00" w:rsidP="00534F00">
            <w:pPr>
              <w:pStyle w:val="rvps2"/>
              <w:shd w:val="clear" w:color="auto" w:fill="FFFFFF"/>
              <w:tabs>
                <w:tab w:val="left" w:pos="709"/>
              </w:tabs>
              <w:spacing w:before="0" w:beforeAutospacing="0" w:after="0" w:afterAutospacing="0"/>
              <w:jc w:val="both"/>
              <w:rPr>
                <w:color w:val="000000"/>
                <w:sz w:val="28"/>
                <w:szCs w:val="28"/>
                <w:lang w:val="uk-UA"/>
              </w:rPr>
            </w:pPr>
            <w:r w:rsidRPr="00534F00">
              <w:rPr>
                <w:sz w:val="28"/>
                <w:szCs w:val="28"/>
                <w:lang w:val="uk-UA" w:eastAsia="uk-UA"/>
              </w:rPr>
              <w:t xml:space="preserve">       </w:t>
            </w:r>
            <w:r w:rsidRPr="00534F00">
              <w:rPr>
                <w:color w:val="000000"/>
                <w:sz w:val="28"/>
                <w:szCs w:val="28"/>
                <w:lang w:val="uk-UA"/>
              </w:rPr>
              <w:t>8. Організовує роботи щодо визначення поточної та перспективної потреби в послугах та роботах у сферах транспорту;</w:t>
            </w:r>
          </w:p>
          <w:tbl>
            <w:tblPr>
              <w:tblW w:w="9468" w:type="dxa"/>
              <w:tblLayout w:type="fixed"/>
              <w:tblLook w:val="04A0" w:firstRow="1" w:lastRow="0" w:firstColumn="1" w:lastColumn="0" w:noHBand="0" w:noVBand="1"/>
            </w:tblPr>
            <w:tblGrid>
              <w:gridCol w:w="9468"/>
            </w:tblGrid>
            <w:tr w:rsidR="00534F00" w:rsidRPr="00534F00" w:rsidTr="00534F00">
              <w:trPr>
                <w:trHeight w:val="689"/>
              </w:trPr>
              <w:tc>
                <w:tcPr>
                  <w:tcW w:w="4952" w:type="pct"/>
                  <w:hideMark/>
                </w:tcPr>
                <w:p w:rsidR="00534F00" w:rsidRPr="00534F00" w:rsidRDefault="00534F00" w:rsidP="00112490">
                  <w:pPr>
                    <w:framePr w:hSpace="180" w:wrap="around" w:vAnchor="page" w:hAnchor="margin" w:x="-294" w:y="5593"/>
                    <w:ind w:left="-99" w:right="719" w:firstLine="425"/>
                    <w:rPr>
                      <w:rFonts w:eastAsia="Calibri"/>
                    </w:rPr>
                  </w:pPr>
                  <w:r w:rsidRPr="00534F00">
                    <w:t>9. Розглядає та опрацьовує скарги та звернення</w:t>
                  </w:r>
                  <w:r w:rsidRPr="00534F00">
                    <w:rPr>
                      <w:rFonts w:eastAsia="Calibri"/>
                    </w:rPr>
                    <w:t xml:space="preserve"> громадян</w:t>
                  </w:r>
                  <w:r w:rsidRPr="00534F00">
                    <w:t xml:space="preserve">, листи підприємств, установ, організацій, Київської міської державної </w:t>
                  </w:r>
                  <w:r w:rsidRPr="00534F00">
                    <w:lastRenderedPageBreak/>
                    <w:t>адміністрації, звернення депутатів та ін.,</w:t>
                  </w:r>
                  <w:r w:rsidRPr="00534F00">
                    <w:rPr>
                      <w:rFonts w:eastAsia="Calibri"/>
                    </w:rPr>
                    <w:t xml:space="preserve"> </w:t>
                  </w:r>
                  <w:r w:rsidRPr="00534F00">
                    <w:t>які надходять до Сектору</w:t>
                  </w:r>
                  <w:r w:rsidRPr="00534F00">
                    <w:rPr>
                      <w:rFonts w:eastAsia="Calibri"/>
                    </w:rPr>
                    <w:t xml:space="preserve"> та </w:t>
                  </w:r>
                  <w:r w:rsidRPr="00534F00">
                    <w:t xml:space="preserve">готує </w:t>
                  </w:r>
                  <w:proofErr w:type="spellStart"/>
                  <w:r w:rsidRPr="00534F00">
                    <w:t>проєкти</w:t>
                  </w:r>
                  <w:proofErr w:type="spellEnd"/>
                  <w:r w:rsidRPr="00534F00">
                    <w:t xml:space="preserve"> відповідей заявникам у визначені терміни;</w:t>
                  </w:r>
                </w:p>
              </w:tc>
            </w:tr>
            <w:tr w:rsidR="00534F00" w:rsidRPr="00534F00" w:rsidTr="00534F00">
              <w:trPr>
                <w:trHeight w:val="463"/>
              </w:trPr>
              <w:tc>
                <w:tcPr>
                  <w:tcW w:w="4952" w:type="pct"/>
                  <w:hideMark/>
                </w:tcPr>
                <w:p w:rsidR="00534F00" w:rsidRPr="00534F00" w:rsidRDefault="00534F00" w:rsidP="00112490">
                  <w:pPr>
                    <w:framePr w:hSpace="180" w:wrap="around" w:vAnchor="page" w:hAnchor="margin" w:x="-294" w:y="5593"/>
                    <w:ind w:left="-99" w:right="861" w:firstLine="0"/>
                  </w:pPr>
                  <w:r w:rsidRPr="00534F00">
                    <w:lastRenderedPageBreak/>
                    <w:t xml:space="preserve">10. Бере участь у підготовці </w:t>
                  </w:r>
                  <w:proofErr w:type="spellStart"/>
                  <w:r w:rsidRPr="00534F00">
                    <w:t>проєктів</w:t>
                  </w:r>
                  <w:proofErr w:type="spellEnd"/>
                  <w:r w:rsidRPr="00534F00">
                    <w:t xml:space="preserve"> нормативно-правових актів, інших </w:t>
                  </w:r>
                  <w:proofErr w:type="spellStart"/>
                  <w:r w:rsidRPr="00534F00">
                    <w:t>проєктів</w:t>
                  </w:r>
                  <w:proofErr w:type="spellEnd"/>
                  <w:r w:rsidRPr="00534F00">
                    <w:t xml:space="preserve"> актів та матеріалів до них;</w:t>
                  </w:r>
                </w:p>
              </w:tc>
            </w:tr>
          </w:tbl>
          <w:p w:rsidR="00534F00" w:rsidRDefault="00534F00" w:rsidP="00534F00">
            <w:pPr>
              <w:ind w:right="1059" w:firstLine="0"/>
              <w:jc w:val="center"/>
            </w:pPr>
          </w:p>
        </w:tc>
      </w:tr>
      <w:tr w:rsidR="00534F00" w:rsidTr="00112490">
        <w:trPr>
          <w:trHeight w:val="605"/>
        </w:trPr>
        <w:tc>
          <w:tcPr>
            <w:tcW w:w="2545" w:type="dxa"/>
            <w:gridSpan w:val="2"/>
          </w:tcPr>
          <w:p w:rsidR="00534F00" w:rsidRPr="00BA79F0" w:rsidRDefault="00534F00" w:rsidP="00534F00">
            <w:pPr>
              <w:ind w:right="13" w:firstLine="0"/>
              <w:jc w:val="left"/>
            </w:pPr>
            <w:r w:rsidRPr="00C63373">
              <w:rPr>
                <w:color w:val="000000"/>
              </w:rPr>
              <w:lastRenderedPageBreak/>
              <w:t>Умови оплати праці</w:t>
            </w:r>
          </w:p>
        </w:tc>
        <w:tc>
          <w:tcPr>
            <w:tcW w:w="7656" w:type="dxa"/>
          </w:tcPr>
          <w:p w:rsidR="00534F00" w:rsidRDefault="00534F00" w:rsidP="00534F00">
            <w:pPr>
              <w:pStyle w:val="Default"/>
              <w:rPr>
                <w:sz w:val="28"/>
                <w:szCs w:val="28"/>
              </w:rPr>
            </w:pPr>
            <w:r>
              <w:rPr>
                <w:sz w:val="28"/>
                <w:szCs w:val="28"/>
              </w:rPr>
              <w:t xml:space="preserve">- посадовий оклад згідно з штатним розписом 5300 гривень; </w:t>
            </w:r>
          </w:p>
          <w:p w:rsidR="00534F00" w:rsidRDefault="00534F00" w:rsidP="00534F00">
            <w:pPr>
              <w:pStyle w:val="Default"/>
              <w:rPr>
                <w:sz w:val="28"/>
                <w:szCs w:val="28"/>
              </w:rPr>
            </w:pPr>
            <w:r>
              <w:rPr>
                <w:sz w:val="28"/>
                <w:szCs w:val="28"/>
              </w:rPr>
              <w:t xml:space="preserve">- надбавка за вислугу років у розмірі визначеному статтею 52 Закону України «Про державну службу»; </w:t>
            </w:r>
          </w:p>
          <w:p w:rsidR="00534F00" w:rsidRDefault="00534F00" w:rsidP="00534F00">
            <w:pPr>
              <w:pStyle w:val="Default"/>
              <w:rPr>
                <w:sz w:val="28"/>
                <w:szCs w:val="28"/>
              </w:rPr>
            </w:pPr>
            <w:r>
              <w:rPr>
                <w:sz w:val="28"/>
                <w:szCs w:val="28"/>
              </w:rPr>
              <w:t xml:space="preserve">- надбавка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 </w:t>
            </w:r>
          </w:p>
          <w:p w:rsidR="00534F00" w:rsidRDefault="00534F00" w:rsidP="00534F00">
            <w:pPr>
              <w:ind w:right="13" w:firstLine="0"/>
              <w:jc w:val="left"/>
            </w:pPr>
            <w:r>
              <w:t xml:space="preserve">- інші надбавки, доплати та премії відповідно до статті 50, 52 Закону України «Про державну службу». </w:t>
            </w:r>
          </w:p>
        </w:tc>
      </w:tr>
      <w:tr w:rsidR="00534F00" w:rsidTr="00112490">
        <w:trPr>
          <w:trHeight w:val="605"/>
        </w:trPr>
        <w:tc>
          <w:tcPr>
            <w:tcW w:w="2545" w:type="dxa"/>
            <w:gridSpan w:val="2"/>
            <w:vAlign w:val="center"/>
          </w:tcPr>
          <w:p w:rsidR="00534F00" w:rsidRPr="00C63373" w:rsidRDefault="00534F00" w:rsidP="00534F00">
            <w:pPr>
              <w:ind w:right="13" w:firstLine="0"/>
              <w:jc w:val="center"/>
              <w:rPr>
                <w:color w:val="000000"/>
              </w:rPr>
            </w:pPr>
            <w:r w:rsidRPr="00C63373">
              <w:rPr>
                <w:color w:val="000000"/>
              </w:rPr>
              <w:t>Інформація про строковість чи безстроковість призначення на посаду</w:t>
            </w:r>
          </w:p>
        </w:tc>
        <w:tc>
          <w:tcPr>
            <w:tcW w:w="7656" w:type="dxa"/>
            <w:vAlign w:val="center"/>
          </w:tcPr>
          <w:p w:rsidR="00534F00" w:rsidRDefault="00534F00" w:rsidP="00534F00">
            <w:pPr>
              <w:tabs>
                <w:tab w:val="left" w:pos="709"/>
                <w:tab w:val="left" w:pos="851"/>
                <w:tab w:val="left" w:pos="1276"/>
              </w:tabs>
              <w:ind w:firstLine="0"/>
            </w:pPr>
            <w:r>
              <w:t>На період відпустки основного працівника для догляду за дитиною, яка потребує домашнього догляду.</w:t>
            </w:r>
          </w:p>
          <w:p w:rsidR="00534F00" w:rsidRPr="00534F00" w:rsidRDefault="00534F00" w:rsidP="00534F00">
            <w:pPr>
              <w:tabs>
                <w:tab w:val="left" w:pos="709"/>
                <w:tab w:val="left" w:pos="851"/>
                <w:tab w:val="left" w:pos="1276"/>
              </w:tabs>
              <w:ind w:firstLine="0"/>
            </w:pPr>
          </w:p>
          <w:p w:rsidR="00534F00" w:rsidRPr="00534F00" w:rsidRDefault="00534F00" w:rsidP="00534F00">
            <w:pPr>
              <w:pStyle w:val="rvps2"/>
              <w:shd w:val="clear" w:color="auto" w:fill="FFFFFF"/>
              <w:tabs>
                <w:tab w:val="left" w:pos="709"/>
              </w:tabs>
              <w:spacing w:before="0" w:beforeAutospacing="0" w:after="0" w:afterAutospacing="0"/>
              <w:jc w:val="both"/>
              <w:rPr>
                <w:color w:val="000000"/>
                <w:sz w:val="28"/>
                <w:szCs w:val="28"/>
                <w:lang w:val="uk-UA"/>
              </w:rPr>
            </w:pPr>
            <w:r w:rsidRPr="00534F00">
              <w:rPr>
                <w:color w:val="000000"/>
                <w:sz w:val="28"/>
                <w:szCs w:val="28"/>
                <w:shd w:val="clear" w:color="auto" w:fill="FFFFFF"/>
              </w:rPr>
              <w:t xml:space="preserve">(Для </w:t>
            </w:r>
            <w:proofErr w:type="spellStart"/>
            <w:r w:rsidRPr="00534F00">
              <w:rPr>
                <w:color w:val="000000"/>
                <w:sz w:val="28"/>
                <w:szCs w:val="28"/>
                <w:shd w:val="clear" w:color="auto" w:fill="FFFFFF"/>
              </w:rPr>
              <w:t>осіб</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які</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досягли</w:t>
            </w:r>
            <w:proofErr w:type="spellEnd"/>
            <w:r w:rsidRPr="00534F00">
              <w:rPr>
                <w:color w:val="000000"/>
                <w:sz w:val="28"/>
                <w:szCs w:val="28"/>
                <w:shd w:val="clear" w:color="auto" w:fill="FFFFFF"/>
              </w:rPr>
              <w:t xml:space="preserve"> 65-річного </w:t>
            </w:r>
            <w:proofErr w:type="spellStart"/>
            <w:r w:rsidRPr="00534F00">
              <w:rPr>
                <w:color w:val="000000"/>
                <w:sz w:val="28"/>
                <w:szCs w:val="28"/>
                <w:shd w:val="clear" w:color="auto" w:fill="FFFFFF"/>
              </w:rPr>
              <w:t>віку</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призначення</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здійснюється</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строком</w:t>
            </w:r>
            <w:proofErr w:type="spellEnd"/>
            <w:r w:rsidRPr="00534F00">
              <w:rPr>
                <w:color w:val="000000"/>
                <w:sz w:val="28"/>
                <w:szCs w:val="28"/>
                <w:shd w:val="clear" w:color="auto" w:fill="FFFFFF"/>
              </w:rPr>
              <w:t xml:space="preserve"> на один </w:t>
            </w:r>
            <w:proofErr w:type="spellStart"/>
            <w:r w:rsidRPr="00534F00">
              <w:rPr>
                <w:color w:val="000000"/>
                <w:sz w:val="28"/>
                <w:szCs w:val="28"/>
                <w:shd w:val="clear" w:color="auto" w:fill="FFFFFF"/>
              </w:rPr>
              <w:t>рік</w:t>
            </w:r>
            <w:proofErr w:type="spellEnd"/>
            <w:r w:rsidRPr="00534F00">
              <w:rPr>
                <w:color w:val="000000"/>
                <w:sz w:val="28"/>
                <w:szCs w:val="28"/>
                <w:shd w:val="clear" w:color="auto" w:fill="FFFFFF"/>
              </w:rPr>
              <w:t xml:space="preserve"> з правом повторного </w:t>
            </w:r>
            <w:proofErr w:type="spellStart"/>
            <w:r w:rsidRPr="00534F00">
              <w:rPr>
                <w:color w:val="000000"/>
                <w:sz w:val="28"/>
                <w:szCs w:val="28"/>
                <w:shd w:val="clear" w:color="auto" w:fill="FFFFFF"/>
              </w:rPr>
              <w:t>призначення</w:t>
            </w:r>
            <w:proofErr w:type="spellEnd"/>
            <w:r w:rsidRPr="00534F00">
              <w:rPr>
                <w:color w:val="000000"/>
                <w:sz w:val="28"/>
                <w:szCs w:val="28"/>
                <w:shd w:val="clear" w:color="auto" w:fill="FFFFFF"/>
              </w:rPr>
              <w:t xml:space="preserve"> без </w:t>
            </w:r>
            <w:proofErr w:type="spellStart"/>
            <w:r w:rsidRPr="00534F00">
              <w:rPr>
                <w:color w:val="000000"/>
                <w:sz w:val="28"/>
                <w:szCs w:val="28"/>
                <w:shd w:val="clear" w:color="auto" w:fill="FFFFFF"/>
              </w:rPr>
              <w:t>обов’язкового</w:t>
            </w:r>
            <w:proofErr w:type="spellEnd"/>
            <w:r w:rsidRPr="00534F00">
              <w:rPr>
                <w:color w:val="000000"/>
                <w:sz w:val="28"/>
                <w:szCs w:val="28"/>
                <w:shd w:val="clear" w:color="auto" w:fill="FFFFFF"/>
              </w:rPr>
              <w:t xml:space="preserve"> </w:t>
            </w:r>
            <w:proofErr w:type="spellStart"/>
            <w:r w:rsidRPr="00534F00">
              <w:rPr>
                <w:color w:val="000000"/>
                <w:sz w:val="28"/>
                <w:szCs w:val="28"/>
                <w:shd w:val="clear" w:color="auto" w:fill="FFFFFF"/>
              </w:rPr>
              <w:t>проведення</w:t>
            </w:r>
            <w:proofErr w:type="spellEnd"/>
            <w:r w:rsidRPr="00534F00">
              <w:rPr>
                <w:color w:val="000000"/>
                <w:sz w:val="28"/>
                <w:szCs w:val="28"/>
                <w:shd w:val="clear" w:color="auto" w:fill="FFFFFF"/>
              </w:rPr>
              <w:t xml:space="preserve"> конкурсу </w:t>
            </w:r>
            <w:proofErr w:type="spellStart"/>
            <w:r w:rsidRPr="00534F00">
              <w:rPr>
                <w:color w:val="000000"/>
                <w:sz w:val="28"/>
                <w:szCs w:val="28"/>
                <w:shd w:val="clear" w:color="auto" w:fill="FFFFFF"/>
              </w:rPr>
              <w:t>щорічно</w:t>
            </w:r>
            <w:proofErr w:type="spellEnd"/>
            <w:r w:rsidRPr="00534F00">
              <w:rPr>
                <w:color w:val="000000"/>
                <w:sz w:val="28"/>
                <w:szCs w:val="28"/>
                <w:shd w:val="clear" w:color="auto" w:fill="FFFFFF"/>
              </w:rPr>
              <w:t>).</w:t>
            </w:r>
          </w:p>
        </w:tc>
      </w:tr>
      <w:tr w:rsidR="0019641F" w:rsidTr="00112490">
        <w:trPr>
          <w:trHeight w:val="605"/>
        </w:trPr>
        <w:tc>
          <w:tcPr>
            <w:tcW w:w="2545" w:type="dxa"/>
            <w:gridSpan w:val="2"/>
          </w:tcPr>
          <w:p w:rsidR="0019641F" w:rsidRPr="003F14D8" w:rsidRDefault="0019641F" w:rsidP="0019641F">
            <w:pPr>
              <w:spacing w:after="200" w:line="276" w:lineRule="auto"/>
              <w:ind w:firstLine="0"/>
              <w:jc w:val="center"/>
            </w:pPr>
            <w:r w:rsidRPr="00F2553D">
              <w:t>Перелік інформації, необхідної для участі в конкурсі, та строк її подання</w:t>
            </w:r>
          </w:p>
        </w:tc>
        <w:tc>
          <w:tcPr>
            <w:tcW w:w="7656" w:type="dxa"/>
          </w:tcPr>
          <w:p w:rsidR="0019641F" w:rsidRDefault="0019641F" w:rsidP="0019641F">
            <w:pPr>
              <w:pStyle w:val="a9"/>
              <w:jc w:val="both"/>
              <w:rPr>
                <w:rFonts w:ascii="Times New Roman" w:hAnsi="Times New Roman" w:cs="Times New Roman"/>
                <w:sz w:val="28"/>
                <w:szCs w:val="28"/>
                <w:shd w:val="clear" w:color="auto" w:fill="FFFFFF"/>
              </w:rPr>
            </w:pPr>
            <w:r w:rsidRPr="00126327">
              <w:rPr>
                <w:rFonts w:ascii="Times New Roman" w:hAnsi="Times New Roman" w:cs="Times New Roman"/>
                <w:sz w:val="28"/>
                <w:szCs w:val="28"/>
                <w:shd w:val="clear" w:color="auto" w:fill="FFFFFF"/>
              </w:rPr>
              <w:t>Особа, яка бажає взяти участь у конкурсі, подає конкурсній комісії через Єдиний портал вакансій державної служби таку інформацію:</w:t>
            </w:r>
          </w:p>
          <w:p w:rsidR="0019641F" w:rsidRPr="00126327" w:rsidRDefault="0019641F" w:rsidP="0019641F">
            <w:pPr>
              <w:pStyle w:val="a9"/>
              <w:jc w:val="both"/>
              <w:rPr>
                <w:rFonts w:ascii="Times New Roman" w:hAnsi="Times New Roman" w:cs="Times New Roman"/>
                <w:sz w:val="28"/>
                <w:szCs w:val="28"/>
              </w:rPr>
            </w:pPr>
          </w:p>
          <w:p w:rsidR="0019641F" w:rsidRDefault="0019641F" w:rsidP="0019641F">
            <w:pPr>
              <w:pStyle w:val="rvps2"/>
              <w:spacing w:before="0" w:beforeAutospacing="0" w:after="0" w:afterAutospacing="0"/>
              <w:ind w:left="34"/>
              <w:jc w:val="both"/>
              <w:rPr>
                <w:spacing w:val="-6"/>
                <w:sz w:val="28"/>
                <w:lang w:val="uk-UA"/>
              </w:rPr>
            </w:pPr>
            <w:r>
              <w:rPr>
                <w:spacing w:val="-6"/>
                <w:sz w:val="28"/>
                <w:lang w:val="uk-UA"/>
              </w:rPr>
              <w:t>1) заяву</w:t>
            </w:r>
            <w:r w:rsidRPr="005E77A0">
              <w:rPr>
                <w:spacing w:val="-6"/>
                <w:sz w:val="28"/>
                <w:lang w:val="uk-UA"/>
              </w:rPr>
              <w:t xml:space="preserve">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19641F" w:rsidRPr="005E77A0" w:rsidRDefault="0019641F" w:rsidP="0019641F">
            <w:pPr>
              <w:pStyle w:val="rvps2"/>
              <w:spacing w:before="0" w:beforeAutospacing="0" w:after="0" w:afterAutospacing="0"/>
              <w:ind w:left="34"/>
              <w:jc w:val="both"/>
              <w:rPr>
                <w:spacing w:val="-6"/>
                <w:sz w:val="28"/>
                <w:lang w:val="uk-UA"/>
              </w:rPr>
            </w:pP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2) резюме за формою згідно з додатком 2</w:t>
            </w:r>
            <w:r w:rsidRPr="005E77A0">
              <w:rPr>
                <w:spacing w:val="-6"/>
                <w:sz w:val="28"/>
                <w:vertAlign w:val="superscript"/>
                <w:lang w:val="uk-UA"/>
              </w:rPr>
              <w:t>1</w:t>
            </w:r>
            <w:r w:rsidRPr="005E77A0">
              <w:rPr>
                <w:spacing w:val="-6"/>
                <w:sz w:val="28"/>
                <w:lang w:val="uk-UA"/>
              </w:rPr>
              <w:t xml:space="preserve"> до Порядку, в якому обов’язково зазначається така інформація:</w:t>
            </w: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прізвище, ім’я, по батькові кандидата;</w:t>
            </w: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реквізити документа, що посвідчує особу та підтверджує громадянство України;</w:t>
            </w: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підтвердження наявності відповідного ступеня вищої освіти;</w:t>
            </w:r>
          </w:p>
          <w:p w:rsidR="0019641F"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відомості про стаж роботи, стаж державної служби (за наявності), досвід роботи на відповідних посадах згідно з вимогами, визначеними в умовах проведення конкурсу;</w:t>
            </w:r>
          </w:p>
          <w:p w:rsidR="0019641F" w:rsidRPr="005E77A0" w:rsidRDefault="0019641F" w:rsidP="0019641F">
            <w:pPr>
              <w:pStyle w:val="rvps2"/>
              <w:spacing w:before="0" w:beforeAutospacing="0" w:after="0" w:afterAutospacing="0"/>
              <w:ind w:left="34"/>
              <w:jc w:val="both"/>
              <w:rPr>
                <w:spacing w:val="-6"/>
                <w:sz w:val="28"/>
                <w:lang w:val="uk-UA"/>
              </w:rPr>
            </w:pP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19641F"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lastRenderedPageBreak/>
              <w:t>Подача додатків до заяви не є обов’язковою;</w:t>
            </w:r>
          </w:p>
          <w:p w:rsidR="0019641F" w:rsidRPr="005E77A0" w:rsidRDefault="0019641F" w:rsidP="0019641F">
            <w:pPr>
              <w:pStyle w:val="rvps2"/>
              <w:spacing w:before="0" w:beforeAutospacing="0" w:after="0" w:afterAutospacing="0"/>
              <w:ind w:left="34"/>
              <w:jc w:val="both"/>
              <w:rPr>
                <w:spacing w:val="-6"/>
                <w:sz w:val="28"/>
                <w:lang w:val="uk-UA"/>
              </w:rPr>
            </w:pPr>
          </w:p>
          <w:p w:rsidR="0019641F" w:rsidRPr="005E77A0" w:rsidRDefault="0019641F" w:rsidP="0019641F">
            <w:pPr>
              <w:pStyle w:val="rvps2"/>
              <w:spacing w:before="0" w:beforeAutospacing="0" w:after="0" w:afterAutospacing="0"/>
              <w:ind w:left="34"/>
              <w:jc w:val="both"/>
              <w:rPr>
                <w:spacing w:val="-6"/>
                <w:sz w:val="28"/>
                <w:lang w:val="uk-UA"/>
              </w:rPr>
            </w:pPr>
            <w:r w:rsidRPr="005E77A0">
              <w:rPr>
                <w:spacing w:val="-6"/>
                <w:sz w:val="28"/>
                <w:lang w:val="uk-UA"/>
              </w:rPr>
              <w:t xml:space="preserve"> 3</w:t>
            </w:r>
            <w:r w:rsidRPr="005E77A0">
              <w:rPr>
                <w:spacing w:val="-6"/>
                <w:sz w:val="28"/>
                <w:vertAlign w:val="superscript"/>
                <w:lang w:val="uk-UA"/>
              </w:rPr>
              <w:t>1</w:t>
            </w:r>
            <w:r w:rsidRPr="005E77A0">
              <w:rPr>
                <w:spacing w:val="-6"/>
                <w:sz w:val="28"/>
                <w:lang w:val="uk-UA"/>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19641F" w:rsidRDefault="0019641F" w:rsidP="0019641F">
            <w:pPr>
              <w:pStyle w:val="rvps2"/>
              <w:spacing w:before="0" w:beforeAutospacing="0" w:after="0" w:afterAutospacing="0"/>
              <w:ind w:left="34"/>
              <w:jc w:val="both"/>
              <w:rPr>
                <w:b/>
                <w:spacing w:val="-6"/>
                <w:lang w:val="uk-UA"/>
              </w:rPr>
            </w:pPr>
          </w:p>
          <w:p w:rsidR="0019641F" w:rsidRPr="00C20E86" w:rsidRDefault="0019641F" w:rsidP="0019641F">
            <w:pPr>
              <w:pBdr>
                <w:top w:val="nil"/>
                <w:left w:val="nil"/>
                <w:bottom w:val="nil"/>
                <w:right w:val="nil"/>
                <w:between w:val="nil"/>
              </w:pBdr>
              <w:shd w:val="clear" w:color="auto" w:fill="FFFFFF"/>
              <w:tabs>
                <w:tab w:val="left" w:pos="612"/>
              </w:tabs>
              <w:spacing w:after="20"/>
              <w:ind w:right="102" w:firstLine="0"/>
              <w:jc w:val="left"/>
              <w:rPr>
                <w:b/>
              </w:rPr>
            </w:pPr>
            <w:r w:rsidRPr="00C20E86">
              <w:rPr>
                <w:b/>
              </w:rPr>
              <w:t xml:space="preserve">Інформація приймається до 17:00 год. 00 хв. </w:t>
            </w:r>
          </w:p>
          <w:p w:rsidR="0019641F" w:rsidRPr="00926481" w:rsidRDefault="0019641F" w:rsidP="0019641F">
            <w:pPr>
              <w:shd w:val="clear" w:color="auto" w:fill="FFFFFF"/>
              <w:tabs>
                <w:tab w:val="left" w:pos="612"/>
              </w:tabs>
              <w:spacing w:after="20"/>
              <w:ind w:right="102" w:firstLine="0"/>
            </w:pPr>
            <w:r>
              <w:rPr>
                <w:b/>
              </w:rPr>
              <w:t>02.02.2022</w:t>
            </w:r>
            <w:r w:rsidRPr="00C20E86">
              <w:rPr>
                <w:b/>
              </w:rPr>
              <w:t xml:space="preserve"> року</w:t>
            </w:r>
            <w:r>
              <w:rPr>
                <w:b/>
              </w:rPr>
              <w:t>.</w:t>
            </w:r>
          </w:p>
        </w:tc>
      </w:tr>
      <w:tr w:rsidR="0019641F" w:rsidTr="00112490">
        <w:trPr>
          <w:trHeight w:val="605"/>
        </w:trPr>
        <w:tc>
          <w:tcPr>
            <w:tcW w:w="2545" w:type="dxa"/>
            <w:gridSpan w:val="2"/>
          </w:tcPr>
          <w:p w:rsidR="0019641F" w:rsidRDefault="0019641F" w:rsidP="0019641F">
            <w:pPr>
              <w:ind w:right="13" w:firstLine="0"/>
              <w:jc w:val="left"/>
            </w:pPr>
            <w:r>
              <w:rPr>
                <w:color w:val="000000"/>
              </w:rPr>
              <w:lastRenderedPageBreak/>
              <w:t>Додаткові (необов’язкові</w:t>
            </w:r>
            <w:r w:rsidRPr="00C63373">
              <w:rPr>
                <w:color w:val="000000"/>
              </w:rPr>
              <w:t>) документи</w:t>
            </w:r>
          </w:p>
        </w:tc>
        <w:tc>
          <w:tcPr>
            <w:tcW w:w="7656" w:type="dxa"/>
          </w:tcPr>
          <w:p w:rsidR="0019641F" w:rsidRDefault="0019641F" w:rsidP="0019641F">
            <w:pPr>
              <w:ind w:right="13" w:firstLine="0"/>
              <w:jc w:val="left"/>
            </w:pPr>
            <w:r w:rsidRPr="00C63373">
              <w:rPr>
                <w:color w:val="000000"/>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9641F" w:rsidTr="00112490">
        <w:trPr>
          <w:trHeight w:val="605"/>
        </w:trPr>
        <w:tc>
          <w:tcPr>
            <w:tcW w:w="2545" w:type="dxa"/>
            <w:gridSpan w:val="2"/>
          </w:tcPr>
          <w:p w:rsidR="0019641F" w:rsidRDefault="0019641F" w:rsidP="0019641F">
            <w:pPr>
              <w:ind w:firstLine="0"/>
              <w:jc w:val="left"/>
            </w:pPr>
            <w:r w:rsidRPr="00405495">
              <w:t xml:space="preserve">Дата і час початку </w:t>
            </w:r>
            <w:r w:rsidRPr="00126327">
              <w:t>проведення тестування кандидатів.</w:t>
            </w:r>
          </w:p>
          <w:p w:rsidR="0019641F" w:rsidRDefault="0019641F" w:rsidP="0019641F">
            <w:pPr>
              <w:ind w:firstLine="0"/>
              <w:jc w:val="left"/>
            </w:pPr>
          </w:p>
          <w:p w:rsidR="0019641F" w:rsidRDefault="0019641F" w:rsidP="0019641F">
            <w:pPr>
              <w:ind w:firstLine="0"/>
              <w:jc w:val="left"/>
            </w:pPr>
            <w:r w:rsidRPr="00126327">
              <w:t xml:space="preserve">Місце або спосіб проведення тестування. </w:t>
            </w:r>
          </w:p>
          <w:p w:rsidR="0019641F" w:rsidRPr="00126327" w:rsidRDefault="0019641F" w:rsidP="0019641F">
            <w:pPr>
              <w:ind w:firstLine="0"/>
              <w:jc w:val="left"/>
            </w:pPr>
          </w:p>
          <w:p w:rsidR="0019641F" w:rsidRPr="00F2553D" w:rsidRDefault="0019641F" w:rsidP="0019641F">
            <w:pPr>
              <w:spacing w:after="200" w:line="276" w:lineRule="auto"/>
              <w:ind w:firstLine="0"/>
              <w:jc w:val="left"/>
            </w:pPr>
            <w:r w:rsidRPr="00126327">
              <w:t>Місце або спосіб проведення співбесіди (із зазначенням електронної платформи для комунікації дистанційно)</w:t>
            </w:r>
            <w:r>
              <w:t>.</w:t>
            </w:r>
          </w:p>
        </w:tc>
        <w:tc>
          <w:tcPr>
            <w:tcW w:w="7656" w:type="dxa"/>
          </w:tcPr>
          <w:p w:rsidR="0019641F" w:rsidRPr="009910B2" w:rsidRDefault="0019641F" w:rsidP="0019641F">
            <w:pPr>
              <w:spacing w:after="20"/>
              <w:ind w:right="125" w:firstLine="0"/>
              <w:rPr>
                <w:b/>
              </w:rPr>
            </w:pPr>
            <w:r>
              <w:rPr>
                <w:b/>
              </w:rPr>
              <w:t>07.02.2022</w:t>
            </w:r>
            <w:r w:rsidRPr="009910B2">
              <w:rPr>
                <w:b/>
              </w:rPr>
              <w:t xml:space="preserve"> року </w:t>
            </w:r>
            <w:r>
              <w:rPr>
                <w:b/>
              </w:rPr>
              <w:t>10</w:t>
            </w:r>
            <w:r w:rsidRPr="009910B2">
              <w:rPr>
                <w:b/>
              </w:rPr>
              <w:t xml:space="preserve"> год. 00 хв. </w:t>
            </w:r>
          </w:p>
          <w:p w:rsidR="0019641F" w:rsidRPr="00C63373" w:rsidRDefault="0019641F" w:rsidP="0019641F">
            <w:pPr>
              <w:spacing w:after="20"/>
              <w:ind w:left="187" w:right="125" w:firstLine="0"/>
            </w:pPr>
          </w:p>
          <w:p w:rsidR="0019641F" w:rsidRPr="00C63373" w:rsidRDefault="0019641F" w:rsidP="0019641F">
            <w:pPr>
              <w:spacing w:after="20"/>
              <w:ind w:left="187" w:right="125" w:firstLine="0"/>
            </w:pPr>
          </w:p>
          <w:p w:rsidR="0019641F" w:rsidRDefault="0019641F" w:rsidP="0019641F">
            <w:pPr>
              <w:spacing w:after="20"/>
              <w:ind w:right="125" w:firstLine="0"/>
            </w:pPr>
          </w:p>
          <w:p w:rsidR="0019641F" w:rsidRDefault="0019641F" w:rsidP="0019641F">
            <w:pPr>
              <w:ind w:right="144" w:firstLine="0"/>
            </w:pPr>
            <w:r w:rsidRPr="00C63373">
              <w:t xml:space="preserve">м. Київ, </w:t>
            </w:r>
            <w:proofErr w:type="spellStart"/>
            <w:r w:rsidRPr="00C63373">
              <w:t>просп</w:t>
            </w:r>
            <w:proofErr w:type="spellEnd"/>
            <w:r w:rsidRPr="00C63373">
              <w:t>. Маяковського, 29 (проведення тестування за фізичної присутності кандидатів)</w:t>
            </w:r>
            <w:r>
              <w:t xml:space="preserve">. </w:t>
            </w:r>
          </w:p>
          <w:p w:rsidR="0019641F" w:rsidRPr="00233BC4" w:rsidRDefault="0019641F" w:rsidP="0019641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19641F" w:rsidRDefault="0019641F" w:rsidP="0019641F">
            <w:pPr>
              <w:spacing w:after="20"/>
              <w:ind w:right="125" w:firstLine="0"/>
            </w:pPr>
          </w:p>
          <w:p w:rsidR="0019641F" w:rsidRPr="00C63373" w:rsidRDefault="0019641F" w:rsidP="0019641F">
            <w:pPr>
              <w:spacing w:after="20"/>
              <w:ind w:right="125" w:firstLine="0"/>
            </w:pPr>
          </w:p>
          <w:p w:rsidR="0019641F" w:rsidRDefault="0019641F" w:rsidP="0019641F">
            <w:pPr>
              <w:ind w:firstLine="0"/>
            </w:pPr>
            <w:r w:rsidRPr="00C63373">
              <w:t xml:space="preserve">м. Київ, </w:t>
            </w:r>
            <w:proofErr w:type="spellStart"/>
            <w:r w:rsidRPr="00C63373">
              <w:t>просп</w:t>
            </w:r>
            <w:proofErr w:type="spellEnd"/>
            <w:r w:rsidRPr="00C63373">
              <w:t>. Маяковського, 29 (проведення співбесіди за фізичної присутності кандидатів)</w:t>
            </w:r>
            <w:r>
              <w:t>.</w:t>
            </w:r>
          </w:p>
          <w:p w:rsidR="0019641F" w:rsidRPr="00233BC4" w:rsidRDefault="0019641F" w:rsidP="0019641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19641F" w:rsidRDefault="0019641F" w:rsidP="0019641F">
            <w:pPr>
              <w:spacing w:after="20"/>
              <w:ind w:right="125" w:firstLine="0"/>
            </w:pPr>
          </w:p>
          <w:p w:rsidR="0019641F" w:rsidRPr="006D3BC5" w:rsidRDefault="0019641F" w:rsidP="0019641F">
            <w:pPr>
              <w:ind w:firstLine="0"/>
            </w:pPr>
          </w:p>
          <w:p w:rsidR="0019641F" w:rsidRPr="00D02CBB" w:rsidRDefault="0019641F" w:rsidP="0019641F">
            <w:pPr>
              <w:pStyle w:val="rvps2"/>
              <w:spacing w:before="0" w:beforeAutospacing="0" w:after="0" w:afterAutospacing="0"/>
              <w:jc w:val="both"/>
              <w:rPr>
                <w:color w:val="000000"/>
                <w:sz w:val="28"/>
                <w:szCs w:val="28"/>
                <w:lang w:val="uk-UA"/>
              </w:rPr>
            </w:pPr>
          </w:p>
        </w:tc>
      </w:tr>
      <w:tr w:rsidR="0019641F" w:rsidTr="00112490">
        <w:trPr>
          <w:trHeight w:val="605"/>
        </w:trPr>
        <w:tc>
          <w:tcPr>
            <w:tcW w:w="2545" w:type="dxa"/>
            <w:gridSpan w:val="2"/>
          </w:tcPr>
          <w:p w:rsidR="0019641F" w:rsidRDefault="0019641F" w:rsidP="0019641F">
            <w:pPr>
              <w:ind w:left="37" w:firstLine="0"/>
              <w:rPr>
                <w:shd w:val="clear" w:color="auto" w:fill="FFFFFF"/>
              </w:rPr>
            </w:pPr>
            <w:r>
              <w:rPr>
                <w:shd w:val="clear" w:color="auto" w:fill="FFFFFF"/>
              </w:rPr>
              <w:t>Місце або спосіб проведення</w:t>
            </w:r>
          </w:p>
          <w:p w:rsidR="0019641F" w:rsidRPr="00126327" w:rsidRDefault="0019641F" w:rsidP="0019641F">
            <w:pPr>
              <w:ind w:left="37" w:firstLine="0"/>
              <w:rPr>
                <w:shd w:val="clear" w:color="auto" w:fill="FFFFFF"/>
              </w:rPr>
            </w:pPr>
            <w:r w:rsidRPr="00126327">
              <w:rPr>
                <w:shd w:val="clear" w:color="auto" w:fill="FFFFFF"/>
              </w:rPr>
              <w:t xml:space="preserve">співбесіди з </w:t>
            </w:r>
          </w:p>
          <w:p w:rsidR="0019641F" w:rsidRPr="00126327" w:rsidRDefault="0019641F" w:rsidP="0019641F">
            <w:pPr>
              <w:ind w:firstLine="0"/>
              <w:jc w:val="left"/>
            </w:pPr>
            <w:r w:rsidRPr="00126327">
              <w:rPr>
                <w:shd w:val="clear" w:color="auto" w:fill="FFFFFF"/>
              </w:rPr>
              <w:t xml:space="preserve">метою визначення керівником державної служби переможця конкурсу </w:t>
            </w:r>
            <w:r w:rsidRPr="00126327">
              <w:t>(із зазначенням електронної платформи для комунікації дистанційно)</w:t>
            </w:r>
          </w:p>
        </w:tc>
        <w:tc>
          <w:tcPr>
            <w:tcW w:w="7656" w:type="dxa"/>
          </w:tcPr>
          <w:p w:rsidR="0019641F" w:rsidRDefault="0019641F" w:rsidP="0019641F">
            <w:pPr>
              <w:spacing w:after="20"/>
              <w:ind w:right="125" w:firstLine="0"/>
            </w:pPr>
            <w:r w:rsidRPr="00126327">
              <w:t xml:space="preserve">м. Київ, </w:t>
            </w:r>
            <w:proofErr w:type="spellStart"/>
            <w:r w:rsidRPr="00126327">
              <w:t>просп</w:t>
            </w:r>
            <w:proofErr w:type="spellEnd"/>
            <w:r w:rsidRPr="00126327">
              <w:t xml:space="preserve">. Володимира Маяковського, 29 (проведення співбесіди </w:t>
            </w:r>
            <w:r w:rsidRPr="00126327">
              <w:rPr>
                <w:shd w:val="clear" w:color="auto" w:fill="FFFFFF"/>
              </w:rPr>
              <w:t>з метою визначення керівником державної служби переможця конкурсу</w:t>
            </w:r>
            <w:r w:rsidRPr="00126327">
              <w:t xml:space="preserve"> за фізичної присутності кандидатів)</w:t>
            </w:r>
          </w:p>
          <w:p w:rsidR="0019641F" w:rsidRPr="00233BC4" w:rsidRDefault="0019641F" w:rsidP="0019641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19641F" w:rsidRDefault="0019641F" w:rsidP="0019641F">
            <w:pPr>
              <w:spacing w:after="20"/>
              <w:ind w:right="125" w:firstLine="0"/>
            </w:pPr>
          </w:p>
          <w:p w:rsidR="0019641F" w:rsidRPr="00126327" w:rsidRDefault="0019641F" w:rsidP="0019641F">
            <w:pPr>
              <w:spacing w:after="20"/>
              <w:ind w:right="125" w:firstLine="0"/>
            </w:pPr>
          </w:p>
        </w:tc>
      </w:tr>
      <w:tr w:rsidR="0019641F" w:rsidTr="00112490">
        <w:trPr>
          <w:trHeight w:val="605"/>
        </w:trPr>
        <w:tc>
          <w:tcPr>
            <w:tcW w:w="2545" w:type="dxa"/>
            <w:gridSpan w:val="2"/>
          </w:tcPr>
          <w:p w:rsidR="0019641F" w:rsidRPr="00405495" w:rsidRDefault="0019641F" w:rsidP="0019641F">
            <w:pPr>
              <w:spacing w:after="200" w:line="276" w:lineRule="auto"/>
              <w:ind w:firstLine="0"/>
              <w:jc w:val="left"/>
            </w:pPr>
            <w:r w:rsidRPr="00C63373">
              <w:rPr>
                <w:color w:val="000000"/>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656" w:type="dxa"/>
          </w:tcPr>
          <w:p w:rsidR="0019641F" w:rsidRDefault="0019641F" w:rsidP="0019641F">
            <w:pPr>
              <w:spacing w:after="200" w:line="276" w:lineRule="auto"/>
              <w:ind w:firstLine="0"/>
              <w:jc w:val="left"/>
              <w:rPr>
                <w:color w:val="000000" w:themeColor="text1"/>
              </w:rPr>
            </w:pPr>
            <w:r>
              <w:rPr>
                <w:color w:val="000000" w:themeColor="text1"/>
              </w:rPr>
              <w:t>Бакай Наталія Анатоліївна</w:t>
            </w:r>
          </w:p>
          <w:p w:rsidR="0019641F" w:rsidRPr="007F471E" w:rsidRDefault="0019641F" w:rsidP="0019641F">
            <w:pPr>
              <w:ind w:firstLine="0"/>
              <w:rPr>
                <w:color w:val="000000" w:themeColor="text1"/>
                <w:shd w:val="clear" w:color="auto" w:fill="FFFFFF"/>
              </w:rPr>
            </w:pPr>
            <w:r>
              <w:rPr>
                <w:color w:val="000000" w:themeColor="text1"/>
                <w:shd w:val="clear" w:color="auto" w:fill="FFFFFF"/>
              </w:rPr>
              <w:t>(044) 546-00-17</w:t>
            </w:r>
          </w:p>
          <w:p w:rsidR="0019641F" w:rsidRDefault="0019641F" w:rsidP="0019641F">
            <w:pPr>
              <w:spacing w:after="200" w:line="276" w:lineRule="auto"/>
              <w:ind w:firstLine="0"/>
              <w:jc w:val="left"/>
              <w:rPr>
                <w:color w:val="000000" w:themeColor="text1"/>
              </w:rPr>
            </w:pPr>
            <w:proofErr w:type="spellStart"/>
            <w:r>
              <w:rPr>
                <w:color w:val="000000" w:themeColor="text1"/>
                <w:lang w:val="en-US"/>
              </w:rPr>
              <w:t>ubp</w:t>
            </w:r>
            <w:proofErr w:type="spellEnd"/>
            <w:r w:rsidRPr="00BA0780">
              <w:rPr>
                <w:color w:val="000000" w:themeColor="text1"/>
              </w:rPr>
              <w:t>_</w:t>
            </w:r>
            <w:proofErr w:type="spellStart"/>
            <w:r>
              <w:rPr>
                <w:color w:val="000000" w:themeColor="text1"/>
                <w:lang w:val="en-US"/>
              </w:rPr>
              <w:t>desnrda</w:t>
            </w:r>
            <w:proofErr w:type="spellEnd"/>
            <w:r w:rsidRPr="00BA0780">
              <w:rPr>
                <w:color w:val="000000" w:themeColor="text1"/>
              </w:rPr>
              <w:t>@</w:t>
            </w:r>
            <w:proofErr w:type="spellStart"/>
            <w:r>
              <w:rPr>
                <w:color w:val="000000" w:themeColor="text1"/>
                <w:lang w:val="en-US"/>
              </w:rPr>
              <w:t>kmda</w:t>
            </w:r>
            <w:proofErr w:type="spellEnd"/>
            <w:r w:rsidRPr="00BA0780">
              <w:rPr>
                <w:color w:val="000000" w:themeColor="text1"/>
              </w:rPr>
              <w:t>.</w:t>
            </w:r>
            <w:proofErr w:type="spellStart"/>
            <w:r>
              <w:rPr>
                <w:color w:val="000000" w:themeColor="text1"/>
                <w:lang w:val="en-US"/>
              </w:rPr>
              <w:t>gov</w:t>
            </w:r>
            <w:proofErr w:type="spellEnd"/>
            <w:r w:rsidRPr="00BA0780">
              <w:rPr>
                <w:color w:val="000000" w:themeColor="text1"/>
              </w:rPr>
              <w:t>.</w:t>
            </w:r>
            <w:proofErr w:type="spellStart"/>
            <w:r>
              <w:rPr>
                <w:color w:val="000000" w:themeColor="text1"/>
                <w:lang w:val="en-US"/>
              </w:rPr>
              <w:t>ua</w:t>
            </w:r>
            <w:proofErr w:type="spellEnd"/>
          </w:p>
        </w:tc>
      </w:tr>
      <w:tr w:rsidR="00F2389A" w:rsidTr="00F2389A">
        <w:trPr>
          <w:trHeight w:val="605"/>
        </w:trPr>
        <w:tc>
          <w:tcPr>
            <w:tcW w:w="10201" w:type="dxa"/>
            <w:gridSpan w:val="3"/>
          </w:tcPr>
          <w:p w:rsidR="00F2389A" w:rsidRDefault="00F2389A" w:rsidP="00F2389A">
            <w:pPr>
              <w:spacing w:after="20"/>
              <w:ind w:right="125" w:firstLine="0"/>
              <w:jc w:val="center"/>
              <w:rPr>
                <w:b/>
              </w:rPr>
            </w:pPr>
            <w:r w:rsidRPr="00096FB3">
              <w:rPr>
                <w:color w:val="000000"/>
              </w:rPr>
              <w:t>Кваліфікаційні вимоги</w:t>
            </w:r>
          </w:p>
        </w:tc>
      </w:tr>
      <w:tr w:rsidR="00112490" w:rsidTr="00112490">
        <w:trPr>
          <w:trHeight w:val="605"/>
        </w:trPr>
        <w:tc>
          <w:tcPr>
            <w:tcW w:w="562" w:type="dxa"/>
          </w:tcPr>
          <w:p w:rsidR="00112490" w:rsidRPr="00096FB3" w:rsidRDefault="00112490" w:rsidP="00112490">
            <w:pPr>
              <w:spacing w:after="20"/>
              <w:ind w:right="125" w:firstLine="0"/>
              <w:jc w:val="center"/>
              <w:rPr>
                <w:color w:val="000000"/>
              </w:rPr>
            </w:pPr>
            <w:r>
              <w:rPr>
                <w:color w:val="000000"/>
              </w:rPr>
              <w:t>1.</w:t>
            </w:r>
          </w:p>
        </w:tc>
        <w:tc>
          <w:tcPr>
            <w:tcW w:w="1983" w:type="dxa"/>
          </w:tcPr>
          <w:p w:rsidR="00112490" w:rsidRPr="00C63373" w:rsidRDefault="00112490" w:rsidP="00112490">
            <w:pPr>
              <w:spacing w:after="200" w:line="276" w:lineRule="auto"/>
              <w:ind w:firstLine="0"/>
              <w:jc w:val="left"/>
              <w:rPr>
                <w:color w:val="000000"/>
              </w:rPr>
            </w:pPr>
            <w:r w:rsidRPr="00F2553D">
              <w:t>Освіта</w:t>
            </w:r>
          </w:p>
        </w:tc>
        <w:tc>
          <w:tcPr>
            <w:tcW w:w="7656" w:type="dxa"/>
          </w:tcPr>
          <w:p w:rsidR="00112490" w:rsidRDefault="00112490" w:rsidP="00112490">
            <w:pPr>
              <w:spacing w:after="200" w:line="276" w:lineRule="auto"/>
              <w:ind w:firstLine="0"/>
              <w:jc w:val="left"/>
              <w:rPr>
                <w:color w:val="000000" w:themeColor="text1"/>
              </w:rPr>
            </w:pPr>
            <w:r w:rsidRPr="00C63373">
              <w:t>Вища освіта за осв</w:t>
            </w:r>
            <w:r>
              <w:t>ітнім ступенем бакалавра або молодшого бакалавра.</w:t>
            </w:r>
          </w:p>
        </w:tc>
      </w:tr>
      <w:tr w:rsidR="00112490" w:rsidTr="00112490">
        <w:trPr>
          <w:trHeight w:val="605"/>
        </w:trPr>
        <w:tc>
          <w:tcPr>
            <w:tcW w:w="562" w:type="dxa"/>
          </w:tcPr>
          <w:p w:rsidR="00112490" w:rsidRPr="00096FB3" w:rsidRDefault="00112490" w:rsidP="00112490">
            <w:pPr>
              <w:spacing w:after="20"/>
              <w:ind w:right="125" w:firstLine="0"/>
              <w:jc w:val="center"/>
              <w:rPr>
                <w:color w:val="000000"/>
              </w:rPr>
            </w:pPr>
            <w:r>
              <w:rPr>
                <w:color w:val="000000"/>
              </w:rPr>
              <w:t>2.</w:t>
            </w:r>
          </w:p>
        </w:tc>
        <w:tc>
          <w:tcPr>
            <w:tcW w:w="1983" w:type="dxa"/>
          </w:tcPr>
          <w:p w:rsidR="00112490" w:rsidRPr="00F2553D" w:rsidRDefault="00112490" w:rsidP="00112490">
            <w:pPr>
              <w:spacing w:after="200" w:line="276" w:lineRule="auto"/>
              <w:ind w:firstLine="0"/>
              <w:jc w:val="left"/>
            </w:pPr>
            <w:r w:rsidRPr="00F2553D">
              <w:t>Досвід роботи</w:t>
            </w:r>
          </w:p>
        </w:tc>
        <w:tc>
          <w:tcPr>
            <w:tcW w:w="7656" w:type="dxa"/>
          </w:tcPr>
          <w:p w:rsidR="00112490" w:rsidRPr="00F2553D" w:rsidRDefault="00112490" w:rsidP="00112490">
            <w:pPr>
              <w:spacing w:after="200" w:line="276" w:lineRule="auto"/>
              <w:ind w:firstLine="0"/>
              <w:jc w:val="left"/>
            </w:pPr>
            <w:r>
              <w:t>Не потребує</w:t>
            </w:r>
          </w:p>
        </w:tc>
      </w:tr>
      <w:tr w:rsidR="00112490" w:rsidTr="00112490">
        <w:trPr>
          <w:trHeight w:val="605"/>
        </w:trPr>
        <w:tc>
          <w:tcPr>
            <w:tcW w:w="562" w:type="dxa"/>
          </w:tcPr>
          <w:p w:rsidR="00112490" w:rsidRPr="00096FB3" w:rsidRDefault="00112490" w:rsidP="00112490">
            <w:pPr>
              <w:spacing w:after="20"/>
              <w:ind w:right="125" w:firstLine="0"/>
              <w:jc w:val="center"/>
              <w:rPr>
                <w:color w:val="000000"/>
              </w:rPr>
            </w:pPr>
            <w:r>
              <w:rPr>
                <w:color w:val="000000"/>
              </w:rPr>
              <w:t>3.</w:t>
            </w:r>
          </w:p>
        </w:tc>
        <w:tc>
          <w:tcPr>
            <w:tcW w:w="1983" w:type="dxa"/>
          </w:tcPr>
          <w:p w:rsidR="00112490" w:rsidRPr="00F2553D" w:rsidRDefault="00112490" w:rsidP="00112490">
            <w:pPr>
              <w:spacing w:after="200" w:line="276" w:lineRule="auto"/>
              <w:ind w:firstLine="0"/>
              <w:jc w:val="left"/>
            </w:pPr>
            <w:r w:rsidRPr="00F2553D">
              <w:t xml:space="preserve">Володіння державною </w:t>
            </w:r>
            <w:r w:rsidR="00856E15">
              <w:t>мовою</w:t>
            </w:r>
            <w:bookmarkStart w:id="0" w:name="_GoBack"/>
            <w:bookmarkEnd w:id="0"/>
          </w:p>
        </w:tc>
        <w:tc>
          <w:tcPr>
            <w:tcW w:w="7656" w:type="dxa"/>
          </w:tcPr>
          <w:p w:rsidR="00112490" w:rsidRPr="00C63373" w:rsidRDefault="00112490" w:rsidP="00112490">
            <w:pPr>
              <w:spacing w:after="200" w:line="276" w:lineRule="auto"/>
              <w:ind w:firstLine="0"/>
              <w:jc w:val="left"/>
              <w:rPr>
                <w:color w:val="000000"/>
                <w:bdr w:val="none" w:sz="0" w:space="0" w:color="auto" w:frame="1"/>
              </w:rPr>
            </w:pPr>
            <w:r>
              <w:rPr>
                <w:rStyle w:val="rvts0"/>
              </w:rPr>
              <w:t>В</w:t>
            </w:r>
            <w:r w:rsidRPr="00F2553D">
              <w:rPr>
                <w:rStyle w:val="rvts0"/>
              </w:rPr>
              <w:t>ільне володіння державною мовою</w:t>
            </w:r>
            <w:r>
              <w:rPr>
                <w:rStyle w:val="rvts0"/>
              </w:rPr>
              <w:t>.</w:t>
            </w:r>
          </w:p>
        </w:tc>
      </w:tr>
      <w:tr w:rsidR="00112490" w:rsidTr="002918E7">
        <w:trPr>
          <w:trHeight w:val="605"/>
        </w:trPr>
        <w:tc>
          <w:tcPr>
            <w:tcW w:w="10201" w:type="dxa"/>
            <w:gridSpan w:val="3"/>
          </w:tcPr>
          <w:p w:rsidR="00112490" w:rsidRDefault="00112490" w:rsidP="00112490">
            <w:pPr>
              <w:spacing w:after="200" w:line="276" w:lineRule="auto"/>
              <w:ind w:firstLine="0"/>
              <w:jc w:val="center"/>
              <w:rPr>
                <w:rStyle w:val="rvts0"/>
              </w:rPr>
            </w:pPr>
            <w:r>
              <w:rPr>
                <w:rStyle w:val="rvts0"/>
              </w:rPr>
              <w:t>Вимоги до компетентності</w:t>
            </w:r>
          </w:p>
        </w:tc>
      </w:tr>
      <w:tr w:rsidR="00F2389A" w:rsidTr="00112490">
        <w:trPr>
          <w:trHeight w:val="605"/>
        </w:trPr>
        <w:tc>
          <w:tcPr>
            <w:tcW w:w="2545" w:type="dxa"/>
            <w:gridSpan w:val="2"/>
          </w:tcPr>
          <w:p w:rsidR="00F2389A" w:rsidRPr="00FE69B0" w:rsidRDefault="00F2389A" w:rsidP="00F2389A">
            <w:pPr>
              <w:spacing w:after="200" w:line="276" w:lineRule="auto"/>
              <w:ind w:firstLine="0"/>
              <w:jc w:val="center"/>
            </w:pPr>
            <w:r w:rsidRPr="00F2553D">
              <w:t>Вимога</w:t>
            </w:r>
          </w:p>
        </w:tc>
        <w:tc>
          <w:tcPr>
            <w:tcW w:w="7656" w:type="dxa"/>
          </w:tcPr>
          <w:p w:rsidR="00F2389A" w:rsidRPr="00006B8E" w:rsidRDefault="00F2389A" w:rsidP="00F2389A">
            <w:pPr>
              <w:pStyle w:val="ac"/>
              <w:jc w:val="center"/>
              <w:rPr>
                <w:sz w:val="28"/>
                <w:szCs w:val="28"/>
              </w:rPr>
            </w:pPr>
            <w:r w:rsidRPr="00006B8E">
              <w:rPr>
                <w:sz w:val="28"/>
                <w:szCs w:val="28"/>
              </w:rPr>
              <w:t>Компоненти вимоги</w:t>
            </w:r>
          </w:p>
        </w:tc>
      </w:tr>
      <w:tr w:rsidR="00F2389A" w:rsidTr="00112490">
        <w:trPr>
          <w:trHeight w:val="605"/>
        </w:trPr>
        <w:tc>
          <w:tcPr>
            <w:tcW w:w="562" w:type="dxa"/>
          </w:tcPr>
          <w:p w:rsidR="00F2389A" w:rsidRPr="00405495" w:rsidRDefault="00F2389A" w:rsidP="00F2389A">
            <w:pPr>
              <w:ind w:firstLine="0"/>
              <w:jc w:val="left"/>
            </w:pPr>
            <w:r>
              <w:t>1.</w:t>
            </w:r>
          </w:p>
        </w:tc>
        <w:tc>
          <w:tcPr>
            <w:tcW w:w="1983" w:type="dxa"/>
          </w:tcPr>
          <w:p w:rsidR="00F2389A" w:rsidRPr="00F2389A" w:rsidRDefault="00F2389A" w:rsidP="00F2389A">
            <w:pPr>
              <w:pBdr>
                <w:top w:val="nil"/>
                <w:left w:val="nil"/>
                <w:bottom w:val="nil"/>
                <w:right w:val="nil"/>
                <w:between w:val="nil"/>
              </w:pBdr>
              <w:ind w:right="106" w:firstLine="0"/>
              <w:jc w:val="left"/>
              <w:rPr>
                <w:color w:val="000000"/>
              </w:rPr>
            </w:pPr>
            <w:r w:rsidRPr="00F2389A">
              <w:rPr>
                <w:color w:val="000000"/>
              </w:rPr>
              <w:t>Якісне виконання поставлених завдань</w:t>
            </w:r>
          </w:p>
        </w:tc>
        <w:tc>
          <w:tcPr>
            <w:tcW w:w="7656" w:type="dxa"/>
          </w:tcPr>
          <w:p w:rsidR="00F2389A" w:rsidRPr="00F2389A" w:rsidRDefault="00F2389A" w:rsidP="00F2389A">
            <w:pPr>
              <w:widowControl w:val="0"/>
              <w:numPr>
                <w:ilvl w:val="0"/>
                <w:numId w:val="7"/>
              </w:numPr>
              <w:pBdr>
                <w:top w:val="nil"/>
                <w:left w:val="nil"/>
                <w:bottom w:val="nil"/>
                <w:right w:val="nil"/>
                <w:between w:val="nil"/>
              </w:pBdr>
              <w:tabs>
                <w:tab w:val="left" w:pos="384"/>
              </w:tabs>
              <w:ind w:left="0" w:right="272" w:firstLine="0"/>
              <w:jc w:val="left"/>
              <w:rPr>
                <w:color w:val="000000"/>
              </w:rPr>
            </w:pPr>
            <w:r w:rsidRPr="00F2389A">
              <w:rPr>
                <w:color w:val="000000"/>
              </w:rPr>
              <w:t>чітке і точне формулювання мети, цілей і завдань службової діяльності;</w:t>
            </w:r>
          </w:p>
          <w:p w:rsidR="00F2389A" w:rsidRPr="00F2389A" w:rsidRDefault="00F2389A" w:rsidP="00F2389A">
            <w:pPr>
              <w:widowControl w:val="0"/>
              <w:numPr>
                <w:ilvl w:val="0"/>
                <w:numId w:val="7"/>
              </w:numPr>
              <w:pBdr>
                <w:top w:val="nil"/>
                <w:left w:val="nil"/>
                <w:bottom w:val="nil"/>
                <w:right w:val="nil"/>
                <w:between w:val="nil"/>
              </w:pBdr>
              <w:tabs>
                <w:tab w:val="left" w:pos="398"/>
              </w:tabs>
              <w:ind w:left="0" w:right="272" w:firstLine="0"/>
              <w:jc w:val="left"/>
              <w:rPr>
                <w:color w:val="000000"/>
              </w:rPr>
            </w:pPr>
            <w:r w:rsidRPr="00F2389A">
              <w:rPr>
                <w:color w:val="000000"/>
              </w:rPr>
              <w:t>комплексний підхід до виконання завдань, виявлення ризиків;</w:t>
            </w:r>
          </w:p>
          <w:p w:rsidR="00F2389A" w:rsidRPr="00F2389A" w:rsidRDefault="00F2389A" w:rsidP="00F2389A">
            <w:pPr>
              <w:widowControl w:val="0"/>
              <w:numPr>
                <w:ilvl w:val="0"/>
                <w:numId w:val="7"/>
              </w:numPr>
              <w:pBdr>
                <w:top w:val="nil"/>
                <w:left w:val="nil"/>
                <w:bottom w:val="nil"/>
                <w:right w:val="nil"/>
                <w:between w:val="nil"/>
              </w:pBdr>
              <w:tabs>
                <w:tab w:val="left" w:pos="420"/>
              </w:tabs>
              <w:ind w:left="0" w:right="272" w:firstLine="0"/>
              <w:jc w:val="left"/>
              <w:rPr>
                <w:color w:val="000000"/>
              </w:rPr>
            </w:pPr>
            <w:r w:rsidRPr="00F2389A">
              <w:rPr>
                <w:color w:val="000000"/>
              </w:rPr>
              <w:t>розуміння змісту завдання і його кінцевих результатів, самостійне визначення можливих шляхів досягнення</w:t>
            </w:r>
          </w:p>
        </w:tc>
      </w:tr>
      <w:tr w:rsidR="00F2389A" w:rsidTr="00112490">
        <w:trPr>
          <w:trHeight w:val="605"/>
        </w:trPr>
        <w:tc>
          <w:tcPr>
            <w:tcW w:w="562" w:type="dxa"/>
          </w:tcPr>
          <w:p w:rsidR="00F2389A" w:rsidRPr="00405495" w:rsidRDefault="00F2389A" w:rsidP="00F2389A">
            <w:pPr>
              <w:ind w:firstLine="0"/>
              <w:jc w:val="left"/>
            </w:pPr>
            <w:r>
              <w:t>2.</w:t>
            </w:r>
          </w:p>
        </w:tc>
        <w:tc>
          <w:tcPr>
            <w:tcW w:w="1983" w:type="dxa"/>
          </w:tcPr>
          <w:p w:rsidR="00F2389A" w:rsidRPr="00F2389A" w:rsidRDefault="00F2389A" w:rsidP="00F2389A">
            <w:pPr>
              <w:pBdr>
                <w:top w:val="nil"/>
                <w:left w:val="nil"/>
                <w:bottom w:val="nil"/>
                <w:right w:val="nil"/>
                <w:between w:val="nil"/>
              </w:pBdr>
              <w:ind w:right="106" w:firstLine="0"/>
              <w:jc w:val="left"/>
              <w:rPr>
                <w:color w:val="000000"/>
              </w:rPr>
            </w:pPr>
            <w:r w:rsidRPr="00F2389A">
              <w:rPr>
                <w:color w:val="000000"/>
              </w:rPr>
              <w:t>Самоорганізація та самостійність в роботі</w:t>
            </w:r>
          </w:p>
        </w:tc>
        <w:tc>
          <w:tcPr>
            <w:tcW w:w="7656" w:type="dxa"/>
          </w:tcPr>
          <w:p w:rsidR="00F2389A" w:rsidRPr="00F2389A" w:rsidRDefault="00F2389A" w:rsidP="00F2389A">
            <w:pPr>
              <w:widowControl w:val="0"/>
              <w:numPr>
                <w:ilvl w:val="0"/>
                <w:numId w:val="7"/>
              </w:numPr>
              <w:pBdr>
                <w:top w:val="nil"/>
                <w:left w:val="nil"/>
                <w:bottom w:val="nil"/>
                <w:right w:val="nil"/>
                <w:between w:val="nil"/>
              </w:pBdr>
              <w:tabs>
                <w:tab w:val="left" w:pos="420"/>
              </w:tabs>
              <w:ind w:left="0" w:right="272" w:firstLine="0"/>
              <w:jc w:val="left"/>
              <w:rPr>
                <w:color w:val="000000"/>
              </w:rPr>
            </w:pPr>
            <w:r w:rsidRPr="00F2389A">
              <w:rPr>
                <w:color w:val="000000"/>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F2389A" w:rsidRPr="00F2389A" w:rsidRDefault="00F2389A" w:rsidP="00F2389A">
            <w:pPr>
              <w:widowControl w:val="0"/>
              <w:numPr>
                <w:ilvl w:val="0"/>
                <w:numId w:val="7"/>
              </w:numPr>
              <w:pBdr>
                <w:top w:val="nil"/>
                <w:left w:val="nil"/>
                <w:bottom w:val="nil"/>
                <w:right w:val="nil"/>
                <w:between w:val="nil"/>
              </w:pBdr>
              <w:tabs>
                <w:tab w:val="left" w:pos="271"/>
              </w:tabs>
              <w:ind w:left="0" w:right="272" w:firstLine="0"/>
              <w:jc w:val="left"/>
              <w:rPr>
                <w:color w:val="000000"/>
              </w:rPr>
            </w:pPr>
            <w:r w:rsidRPr="00F2389A">
              <w:rPr>
                <w:color w:val="000000"/>
              </w:rPr>
              <w:t xml:space="preserve"> здатність до </w:t>
            </w:r>
            <w:proofErr w:type="spellStart"/>
            <w:r w:rsidRPr="00F2389A">
              <w:rPr>
                <w:color w:val="000000"/>
              </w:rPr>
              <w:t>самомотивації</w:t>
            </w:r>
            <w:proofErr w:type="spellEnd"/>
            <w:r w:rsidRPr="00F2389A">
              <w:rPr>
                <w:color w:val="000000"/>
              </w:rPr>
              <w:t xml:space="preserve"> (самоуправління);</w:t>
            </w:r>
          </w:p>
          <w:p w:rsidR="00F2389A" w:rsidRPr="00F2389A" w:rsidRDefault="00F2389A" w:rsidP="00F2389A">
            <w:pPr>
              <w:widowControl w:val="0"/>
              <w:numPr>
                <w:ilvl w:val="0"/>
                <w:numId w:val="7"/>
              </w:numPr>
              <w:pBdr>
                <w:top w:val="nil"/>
                <w:left w:val="nil"/>
                <w:bottom w:val="nil"/>
                <w:right w:val="nil"/>
                <w:between w:val="nil"/>
              </w:pBdr>
              <w:tabs>
                <w:tab w:val="left" w:pos="420"/>
                <w:tab w:val="left" w:pos="1593"/>
                <w:tab w:val="left" w:pos="3212"/>
                <w:tab w:val="left" w:pos="4664"/>
                <w:tab w:val="left" w:pos="5939"/>
              </w:tabs>
              <w:ind w:left="0" w:right="272" w:firstLine="0"/>
              <w:jc w:val="left"/>
              <w:rPr>
                <w:color w:val="000000"/>
              </w:rPr>
            </w:pPr>
            <w:r w:rsidRPr="00F2389A">
              <w:rPr>
                <w:color w:val="000000"/>
              </w:rPr>
              <w:t>вміння самостійно приймати рішення і виконувати завдання у процесі професійної діяльності</w:t>
            </w:r>
          </w:p>
        </w:tc>
      </w:tr>
      <w:tr w:rsidR="00F2389A" w:rsidTr="00112490">
        <w:trPr>
          <w:trHeight w:val="605"/>
        </w:trPr>
        <w:tc>
          <w:tcPr>
            <w:tcW w:w="562" w:type="dxa"/>
          </w:tcPr>
          <w:p w:rsidR="00F2389A" w:rsidRPr="00405495" w:rsidRDefault="00F2389A" w:rsidP="00F2389A">
            <w:pPr>
              <w:ind w:firstLine="0"/>
              <w:jc w:val="left"/>
            </w:pPr>
            <w:r>
              <w:t>3.</w:t>
            </w:r>
          </w:p>
        </w:tc>
        <w:tc>
          <w:tcPr>
            <w:tcW w:w="1983" w:type="dxa"/>
          </w:tcPr>
          <w:p w:rsidR="00F2389A" w:rsidRPr="00F2389A" w:rsidRDefault="00F2389A" w:rsidP="00F2389A">
            <w:pPr>
              <w:pBdr>
                <w:top w:val="nil"/>
                <w:left w:val="nil"/>
                <w:bottom w:val="nil"/>
                <w:right w:val="nil"/>
                <w:between w:val="nil"/>
              </w:pBdr>
              <w:ind w:right="106" w:firstLine="0"/>
              <w:jc w:val="left"/>
              <w:rPr>
                <w:color w:val="000000"/>
              </w:rPr>
            </w:pPr>
            <w:proofErr w:type="spellStart"/>
            <w:r w:rsidRPr="00F2389A">
              <w:rPr>
                <w:color w:val="000000"/>
              </w:rPr>
              <w:t>Багатозадачність</w:t>
            </w:r>
            <w:proofErr w:type="spellEnd"/>
          </w:p>
        </w:tc>
        <w:tc>
          <w:tcPr>
            <w:tcW w:w="7656" w:type="dxa"/>
          </w:tcPr>
          <w:p w:rsidR="00F2389A" w:rsidRPr="00F2389A" w:rsidRDefault="00F2389A" w:rsidP="00F2389A">
            <w:pPr>
              <w:widowControl w:val="0"/>
              <w:numPr>
                <w:ilvl w:val="0"/>
                <w:numId w:val="7"/>
              </w:numPr>
              <w:pBdr>
                <w:top w:val="nil"/>
                <w:left w:val="nil"/>
                <w:bottom w:val="nil"/>
                <w:right w:val="nil"/>
                <w:between w:val="nil"/>
              </w:pBdr>
              <w:tabs>
                <w:tab w:val="left" w:pos="283"/>
              </w:tabs>
              <w:ind w:left="0" w:right="272" w:firstLine="0"/>
              <w:jc w:val="left"/>
              <w:rPr>
                <w:color w:val="000000"/>
              </w:rPr>
            </w:pPr>
            <w:r w:rsidRPr="00F2389A">
              <w:rPr>
                <w:color w:val="000000"/>
              </w:rPr>
              <w:t>здатність концентрувати (не втрачати) увагу на виконанні завдання;</w:t>
            </w:r>
          </w:p>
          <w:p w:rsidR="00F2389A" w:rsidRPr="00F2389A" w:rsidRDefault="00F2389A" w:rsidP="00F2389A">
            <w:pPr>
              <w:widowControl w:val="0"/>
              <w:numPr>
                <w:ilvl w:val="0"/>
                <w:numId w:val="7"/>
              </w:numPr>
              <w:pBdr>
                <w:top w:val="nil"/>
                <w:left w:val="nil"/>
                <w:bottom w:val="nil"/>
                <w:right w:val="nil"/>
                <w:between w:val="nil"/>
              </w:pBdr>
              <w:tabs>
                <w:tab w:val="left" w:pos="420"/>
                <w:tab w:val="left" w:pos="1535"/>
                <w:tab w:val="left" w:pos="3120"/>
                <w:tab w:val="left" w:pos="4438"/>
                <w:tab w:val="left" w:pos="4968"/>
              </w:tabs>
              <w:ind w:left="0" w:right="272" w:firstLine="0"/>
              <w:jc w:val="left"/>
              <w:rPr>
                <w:color w:val="000000"/>
              </w:rPr>
            </w:pPr>
            <w:r w:rsidRPr="00F2389A">
              <w:rPr>
                <w:color w:val="000000"/>
              </w:rPr>
              <w:t>уміння розкладати завдання на процеси, спрощувати їх;</w:t>
            </w:r>
          </w:p>
          <w:p w:rsidR="00F2389A" w:rsidRPr="00F2389A" w:rsidRDefault="00F2389A" w:rsidP="00F2389A">
            <w:pPr>
              <w:widowControl w:val="0"/>
              <w:numPr>
                <w:ilvl w:val="0"/>
                <w:numId w:val="7"/>
              </w:numPr>
              <w:pBdr>
                <w:top w:val="nil"/>
                <w:left w:val="nil"/>
                <w:bottom w:val="nil"/>
                <w:right w:val="nil"/>
                <w:between w:val="nil"/>
              </w:pBdr>
              <w:tabs>
                <w:tab w:val="left" w:pos="369"/>
              </w:tabs>
              <w:ind w:left="0" w:right="272" w:firstLine="0"/>
              <w:jc w:val="left"/>
              <w:rPr>
                <w:color w:val="000000"/>
              </w:rPr>
            </w:pPr>
            <w:r w:rsidRPr="00F2389A">
              <w:rPr>
                <w:color w:val="000000"/>
              </w:rPr>
              <w:t>здатність швидко змінювати напрям роботи (діяльності);</w:t>
            </w:r>
          </w:p>
          <w:p w:rsidR="00F2389A" w:rsidRPr="00F2389A" w:rsidRDefault="00F2389A" w:rsidP="00F2389A">
            <w:pPr>
              <w:widowControl w:val="0"/>
              <w:numPr>
                <w:ilvl w:val="0"/>
                <w:numId w:val="7"/>
              </w:numPr>
              <w:pBdr>
                <w:top w:val="nil"/>
                <w:left w:val="nil"/>
                <w:bottom w:val="nil"/>
                <w:right w:val="nil"/>
                <w:between w:val="nil"/>
              </w:pBdr>
              <w:tabs>
                <w:tab w:val="left" w:pos="265"/>
              </w:tabs>
              <w:ind w:left="0" w:right="272" w:firstLine="0"/>
              <w:jc w:val="left"/>
              <w:rPr>
                <w:color w:val="000000"/>
              </w:rPr>
            </w:pPr>
            <w:r w:rsidRPr="00F2389A">
              <w:rPr>
                <w:color w:val="000000"/>
              </w:rPr>
              <w:t xml:space="preserve"> уміння управляти результатом і бачити  прогрес</w:t>
            </w:r>
          </w:p>
        </w:tc>
      </w:tr>
      <w:tr w:rsidR="00F2389A" w:rsidTr="00D25118">
        <w:trPr>
          <w:trHeight w:val="605"/>
        </w:trPr>
        <w:tc>
          <w:tcPr>
            <w:tcW w:w="10201" w:type="dxa"/>
            <w:gridSpan w:val="3"/>
          </w:tcPr>
          <w:p w:rsidR="00F2389A" w:rsidRPr="00F2389A" w:rsidRDefault="00F2389A" w:rsidP="00F2389A">
            <w:pPr>
              <w:widowControl w:val="0"/>
              <w:pBdr>
                <w:top w:val="nil"/>
                <w:left w:val="nil"/>
                <w:bottom w:val="nil"/>
                <w:right w:val="nil"/>
                <w:between w:val="nil"/>
              </w:pBdr>
              <w:tabs>
                <w:tab w:val="left" w:pos="283"/>
              </w:tabs>
              <w:ind w:right="272" w:firstLine="0"/>
              <w:jc w:val="center"/>
              <w:rPr>
                <w:color w:val="000000"/>
              </w:rPr>
            </w:pPr>
            <w:r w:rsidRPr="00096FB3">
              <w:rPr>
                <w:color w:val="000000"/>
              </w:rPr>
              <w:lastRenderedPageBreak/>
              <w:t>Професійні знання</w:t>
            </w:r>
          </w:p>
        </w:tc>
      </w:tr>
      <w:tr w:rsidR="003D235D" w:rsidTr="00112490">
        <w:trPr>
          <w:trHeight w:val="605"/>
        </w:trPr>
        <w:tc>
          <w:tcPr>
            <w:tcW w:w="562" w:type="dxa"/>
          </w:tcPr>
          <w:p w:rsidR="003D235D" w:rsidRPr="00F2389A" w:rsidRDefault="003D235D" w:rsidP="003D235D">
            <w:pPr>
              <w:widowControl w:val="0"/>
              <w:pBdr>
                <w:top w:val="nil"/>
                <w:left w:val="nil"/>
                <w:bottom w:val="nil"/>
                <w:right w:val="nil"/>
                <w:between w:val="nil"/>
              </w:pBdr>
              <w:tabs>
                <w:tab w:val="left" w:pos="283"/>
              </w:tabs>
              <w:ind w:right="272" w:firstLine="0"/>
              <w:jc w:val="left"/>
              <w:rPr>
                <w:color w:val="000000"/>
              </w:rPr>
            </w:pPr>
          </w:p>
        </w:tc>
        <w:tc>
          <w:tcPr>
            <w:tcW w:w="1983" w:type="dxa"/>
          </w:tcPr>
          <w:p w:rsidR="003D235D" w:rsidRPr="00096FB3" w:rsidRDefault="003D235D" w:rsidP="003D235D">
            <w:pPr>
              <w:widowControl w:val="0"/>
              <w:pBdr>
                <w:top w:val="nil"/>
                <w:left w:val="nil"/>
                <w:bottom w:val="nil"/>
                <w:right w:val="nil"/>
                <w:between w:val="nil"/>
              </w:pBdr>
              <w:tabs>
                <w:tab w:val="left" w:pos="328"/>
              </w:tabs>
              <w:ind w:right="272" w:firstLine="0"/>
              <w:jc w:val="center"/>
              <w:rPr>
                <w:color w:val="000000"/>
              </w:rPr>
            </w:pPr>
            <w:r>
              <w:rPr>
                <w:color w:val="000000"/>
              </w:rPr>
              <w:t>Вимога</w:t>
            </w:r>
          </w:p>
        </w:tc>
        <w:tc>
          <w:tcPr>
            <w:tcW w:w="7656" w:type="dxa"/>
          </w:tcPr>
          <w:p w:rsidR="003D235D" w:rsidRPr="00096FB3" w:rsidRDefault="003D235D" w:rsidP="003D235D">
            <w:pPr>
              <w:widowControl w:val="0"/>
              <w:pBdr>
                <w:top w:val="nil"/>
                <w:left w:val="nil"/>
                <w:bottom w:val="nil"/>
                <w:right w:val="nil"/>
                <w:between w:val="nil"/>
              </w:pBdr>
              <w:tabs>
                <w:tab w:val="left" w:pos="328"/>
              </w:tabs>
              <w:ind w:right="272"/>
              <w:jc w:val="center"/>
              <w:rPr>
                <w:color w:val="000000"/>
              </w:rPr>
            </w:pPr>
            <w:r>
              <w:rPr>
                <w:color w:val="000000"/>
              </w:rPr>
              <w:t>Компоненти вимоги</w:t>
            </w:r>
          </w:p>
        </w:tc>
      </w:tr>
      <w:tr w:rsidR="003D235D" w:rsidTr="00112490">
        <w:trPr>
          <w:trHeight w:val="605"/>
        </w:trPr>
        <w:tc>
          <w:tcPr>
            <w:tcW w:w="562" w:type="dxa"/>
          </w:tcPr>
          <w:p w:rsidR="003D235D" w:rsidRPr="00C63373" w:rsidRDefault="003D235D" w:rsidP="003D235D">
            <w:pPr>
              <w:spacing w:after="20"/>
              <w:ind w:firstLine="0"/>
              <w:jc w:val="center"/>
            </w:pPr>
            <w:r w:rsidRPr="00C63373">
              <w:t>1.</w:t>
            </w:r>
          </w:p>
        </w:tc>
        <w:tc>
          <w:tcPr>
            <w:tcW w:w="1983" w:type="dxa"/>
          </w:tcPr>
          <w:p w:rsidR="003D235D" w:rsidRPr="00C63373" w:rsidRDefault="003D235D" w:rsidP="003D235D">
            <w:pPr>
              <w:spacing w:after="20"/>
              <w:ind w:left="-109" w:firstLine="0"/>
              <w:jc w:val="left"/>
            </w:pPr>
            <w:r w:rsidRPr="00C63373">
              <w:t>Знання законодавства</w:t>
            </w:r>
          </w:p>
        </w:tc>
        <w:tc>
          <w:tcPr>
            <w:tcW w:w="7656" w:type="dxa"/>
          </w:tcPr>
          <w:p w:rsidR="003D235D" w:rsidRPr="00C63373" w:rsidRDefault="003D235D" w:rsidP="003D235D">
            <w:pPr>
              <w:tabs>
                <w:tab w:val="left" w:pos="129"/>
              </w:tabs>
              <w:spacing w:after="20"/>
              <w:ind w:right="120" w:firstLine="0"/>
            </w:pPr>
            <w:r w:rsidRPr="00C63373">
              <w:t>Знання:</w:t>
            </w:r>
          </w:p>
          <w:p w:rsidR="003D235D" w:rsidRPr="00C63373" w:rsidRDefault="003D235D" w:rsidP="003D235D">
            <w:pPr>
              <w:tabs>
                <w:tab w:val="left" w:pos="129"/>
              </w:tabs>
              <w:spacing w:after="20"/>
              <w:ind w:right="120" w:firstLine="0"/>
            </w:pPr>
            <w:r w:rsidRPr="00C63373">
              <w:t>Конституції України;</w:t>
            </w:r>
          </w:p>
          <w:p w:rsidR="003D235D" w:rsidRPr="00C63373" w:rsidRDefault="003D235D" w:rsidP="003D235D">
            <w:pPr>
              <w:tabs>
                <w:tab w:val="left" w:pos="129"/>
              </w:tabs>
              <w:spacing w:after="20"/>
              <w:ind w:right="120" w:firstLine="0"/>
            </w:pPr>
            <w:r w:rsidRPr="00C63373">
              <w:t>Закону України «Про державну службу»;</w:t>
            </w:r>
          </w:p>
          <w:p w:rsidR="003D235D" w:rsidRPr="00C63373" w:rsidRDefault="003D235D" w:rsidP="003D235D">
            <w:pPr>
              <w:tabs>
                <w:tab w:val="left" w:pos="129"/>
              </w:tabs>
              <w:spacing w:after="20"/>
              <w:ind w:right="120" w:firstLine="0"/>
            </w:pPr>
            <w:r w:rsidRPr="00C63373">
              <w:t>Закону України «Про запобігання корупції»</w:t>
            </w:r>
          </w:p>
          <w:p w:rsidR="003D235D" w:rsidRPr="00C63373" w:rsidRDefault="003D235D" w:rsidP="003D235D">
            <w:pPr>
              <w:tabs>
                <w:tab w:val="left" w:pos="129"/>
              </w:tabs>
              <w:spacing w:after="20"/>
              <w:ind w:right="120" w:firstLine="0"/>
            </w:pPr>
            <w:r w:rsidRPr="00C63373">
              <w:t>та іншого законодавства</w:t>
            </w:r>
          </w:p>
        </w:tc>
      </w:tr>
      <w:tr w:rsidR="003D235D" w:rsidTr="00112490">
        <w:trPr>
          <w:trHeight w:val="497"/>
        </w:trPr>
        <w:tc>
          <w:tcPr>
            <w:tcW w:w="562" w:type="dxa"/>
          </w:tcPr>
          <w:p w:rsidR="003D235D" w:rsidRPr="00C63373" w:rsidRDefault="003D235D" w:rsidP="003D235D">
            <w:pPr>
              <w:pBdr>
                <w:top w:val="nil"/>
                <w:left w:val="nil"/>
                <w:bottom w:val="nil"/>
                <w:right w:val="nil"/>
                <w:between w:val="nil"/>
              </w:pBdr>
              <w:spacing w:after="20"/>
              <w:ind w:firstLine="0"/>
              <w:jc w:val="center"/>
              <w:rPr>
                <w:color w:val="000000"/>
              </w:rPr>
            </w:pPr>
            <w:r w:rsidRPr="00C63373">
              <w:t>2</w:t>
            </w:r>
            <w:r w:rsidRPr="00C63373">
              <w:rPr>
                <w:color w:val="000000"/>
              </w:rPr>
              <w:t>.</w:t>
            </w:r>
          </w:p>
        </w:tc>
        <w:tc>
          <w:tcPr>
            <w:tcW w:w="1983" w:type="dxa"/>
          </w:tcPr>
          <w:p w:rsidR="003D235D" w:rsidRDefault="003D235D" w:rsidP="003D235D">
            <w:pPr>
              <w:pStyle w:val="Default"/>
              <w:rPr>
                <w:sz w:val="28"/>
                <w:szCs w:val="28"/>
              </w:rPr>
            </w:pPr>
            <w:r>
              <w:rPr>
                <w:sz w:val="28"/>
                <w:szCs w:val="28"/>
              </w:rPr>
              <w:t xml:space="preserve">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 </w:t>
            </w:r>
          </w:p>
          <w:p w:rsidR="003D235D" w:rsidRPr="00C63373" w:rsidRDefault="003D235D" w:rsidP="003D235D">
            <w:pPr>
              <w:pBdr>
                <w:top w:val="nil"/>
                <w:left w:val="nil"/>
                <w:bottom w:val="nil"/>
                <w:right w:val="nil"/>
                <w:between w:val="nil"/>
              </w:pBdr>
              <w:spacing w:after="20"/>
              <w:ind w:left="118" w:firstLine="0"/>
              <w:jc w:val="left"/>
              <w:rPr>
                <w:color w:val="000000"/>
              </w:rPr>
            </w:pPr>
          </w:p>
        </w:tc>
        <w:tc>
          <w:tcPr>
            <w:tcW w:w="7656" w:type="dxa"/>
          </w:tcPr>
          <w:p w:rsidR="003D235D" w:rsidRDefault="003D235D" w:rsidP="003D235D">
            <w:pPr>
              <w:pStyle w:val="Default"/>
              <w:jc w:val="both"/>
              <w:rPr>
                <w:sz w:val="28"/>
                <w:szCs w:val="28"/>
              </w:rPr>
            </w:pPr>
            <w:r w:rsidRPr="004F37F2">
              <w:rPr>
                <w:sz w:val="28"/>
                <w:szCs w:val="28"/>
              </w:rPr>
              <w:t>Знання:</w:t>
            </w:r>
          </w:p>
          <w:p w:rsidR="003D235D" w:rsidRDefault="003D235D" w:rsidP="003D235D">
            <w:pPr>
              <w:tabs>
                <w:tab w:val="left" w:pos="129"/>
              </w:tabs>
              <w:spacing w:after="20"/>
              <w:ind w:right="120" w:firstLine="0"/>
              <w:rPr>
                <w:szCs w:val="24"/>
              </w:rPr>
            </w:pPr>
            <w:r>
              <w:t>Закону України «Про благоустрій населених пунктів»;</w:t>
            </w:r>
          </w:p>
          <w:p w:rsidR="003D235D" w:rsidRPr="00C63373" w:rsidRDefault="003D235D" w:rsidP="003D235D">
            <w:pPr>
              <w:ind w:firstLine="0"/>
              <w:rPr>
                <w:color w:val="000000"/>
              </w:rPr>
            </w:pPr>
            <w:r w:rsidRPr="00F30B5A">
              <w:rPr>
                <w:color w:val="000000"/>
              </w:rPr>
              <w:t>Закону України «Про транспорт»;</w:t>
            </w:r>
            <w:r w:rsidRPr="0085756C">
              <w:rPr>
                <w:shd w:val="clear" w:color="auto" w:fill="FFFFFF"/>
              </w:rPr>
              <w:t xml:space="preserve"> Інших законів України, постанов Верховної Ради України, актів Президента України та Кабінету Міністрів України,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інших нормативно-правових актів, що регулюють діяльність у сфер</w:t>
            </w:r>
            <w:r>
              <w:rPr>
                <w:shd w:val="clear" w:color="auto" w:fill="FFFFFF"/>
              </w:rPr>
              <w:t>і транспорту</w:t>
            </w:r>
            <w:r w:rsidRPr="0085756C">
              <w:rPr>
                <w:shd w:val="clear" w:color="auto" w:fill="FFFFFF"/>
              </w:rPr>
              <w:t>.</w:t>
            </w:r>
          </w:p>
        </w:tc>
      </w:tr>
    </w:tbl>
    <w:p w:rsidR="00FC02D6" w:rsidRDefault="00FC02D6" w:rsidP="000B0FCE">
      <w:pPr>
        <w:spacing w:after="200" w:line="276" w:lineRule="auto"/>
        <w:ind w:firstLine="0"/>
      </w:pPr>
    </w:p>
    <w:p w:rsidR="003D235D" w:rsidRDefault="003D235D" w:rsidP="000B0FCE">
      <w:pPr>
        <w:spacing w:after="200" w:line="276" w:lineRule="auto"/>
        <w:ind w:firstLine="0"/>
      </w:pPr>
    </w:p>
    <w:p w:rsidR="003D235D" w:rsidRPr="00C63373" w:rsidRDefault="003D235D" w:rsidP="000B0FCE">
      <w:pPr>
        <w:spacing w:after="200" w:line="276" w:lineRule="auto"/>
        <w:ind w:firstLine="0"/>
      </w:pPr>
      <w:r>
        <w:t>Начальник Управління                                                                         Ігор ЮРЧЕНКО</w:t>
      </w:r>
    </w:p>
    <w:sectPr w:rsidR="003D235D" w:rsidRPr="00C63373" w:rsidSect="00534F00">
      <w:headerReference w:type="default" r:id="rId8"/>
      <w:pgSz w:w="11906" w:h="16838"/>
      <w:pgMar w:top="851" w:right="624" w:bottom="851" w:left="147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82" w:rsidRDefault="000C0382" w:rsidP="009B41F0">
      <w:r>
        <w:separator/>
      </w:r>
    </w:p>
  </w:endnote>
  <w:endnote w:type="continuationSeparator" w:id="0">
    <w:p w:rsidR="000C0382" w:rsidRDefault="000C0382" w:rsidP="009B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82" w:rsidRDefault="000C0382" w:rsidP="009B41F0">
      <w:r>
        <w:separator/>
      </w:r>
    </w:p>
  </w:footnote>
  <w:footnote w:type="continuationSeparator" w:id="0">
    <w:p w:rsidR="000C0382" w:rsidRDefault="000C0382" w:rsidP="009B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327"/>
      <w:docPartObj>
        <w:docPartGallery w:val="Page Numbers (Top of Page)"/>
        <w:docPartUnique/>
      </w:docPartObj>
    </w:sdtPr>
    <w:sdtEndPr/>
    <w:sdtContent>
      <w:p w:rsidR="00EF7B6C" w:rsidRDefault="00E83519">
        <w:pPr>
          <w:pStyle w:val="a5"/>
          <w:jc w:val="center"/>
        </w:pPr>
        <w:r>
          <w:fldChar w:fldCharType="begin"/>
        </w:r>
        <w:r>
          <w:instrText xml:space="preserve"> PAGE   \* MERGEFORMAT </w:instrText>
        </w:r>
        <w:r>
          <w:fldChar w:fldCharType="separate"/>
        </w:r>
        <w:r w:rsidR="00856E15">
          <w:rPr>
            <w:noProof/>
          </w:rPr>
          <w:t>5</w:t>
        </w:r>
        <w:r>
          <w:rPr>
            <w:noProof/>
          </w:rPr>
          <w:fldChar w:fldCharType="end"/>
        </w:r>
      </w:p>
    </w:sdtContent>
  </w:sdt>
  <w:p w:rsidR="00EF7B6C" w:rsidRDefault="00EF7B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E370F9"/>
    <w:multiLevelType w:val="hybridMultilevel"/>
    <w:tmpl w:val="C65C5C70"/>
    <w:lvl w:ilvl="0" w:tplc="79261A9A">
      <w:start w:val="1"/>
      <w:numFmt w:val="decimal"/>
      <w:lvlText w:val="%1."/>
      <w:lvlJc w:val="left"/>
      <w:pPr>
        <w:ind w:left="687" w:hanging="360"/>
      </w:pPr>
      <w:rPr>
        <w:rFonts w:hint="default"/>
      </w:rPr>
    </w:lvl>
    <w:lvl w:ilvl="1" w:tplc="04220019" w:tentative="1">
      <w:start w:val="1"/>
      <w:numFmt w:val="lowerLetter"/>
      <w:lvlText w:val="%2."/>
      <w:lvlJc w:val="left"/>
      <w:pPr>
        <w:ind w:left="1407" w:hanging="360"/>
      </w:pPr>
    </w:lvl>
    <w:lvl w:ilvl="2" w:tplc="0422001B" w:tentative="1">
      <w:start w:val="1"/>
      <w:numFmt w:val="lowerRoman"/>
      <w:lvlText w:val="%3."/>
      <w:lvlJc w:val="right"/>
      <w:pPr>
        <w:ind w:left="2127" w:hanging="180"/>
      </w:pPr>
    </w:lvl>
    <w:lvl w:ilvl="3" w:tplc="0422000F" w:tentative="1">
      <w:start w:val="1"/>
      <w:numFmt w:val="decimal"/>
      <w:lvlText w:val="%4."/>
      <w:lvlJc w:val="left"/>
      <w:pPr>
        <w:ind w:left="2847" w:hanging="360"/>
      </w:pPr>
    </w:lvl>
    <w:lvl w:ilvl="4" w:tplc="04220019" w:tentative="1">
      <w:start w:val="1"/>
      <w:numFmt w:val="lowerLetter"/>
      <w:lvlText w:val="%5."/>
      <w:lvlJc w:val="left"/>
      <w:pPr>
        <w:ind w:left="3567" w:hanging="360"/>
      </w:pPr>
    </w:lvl>
    <w:lvl w:ilvl="5" w:tplc="0422001B" w:tentative="1">
      <w:start w:val="1"/>
      <w:numFmt w:val="lowerRoman"/>
      <w:lvlText w:val="%6."/>
      <w:lvlJc w:val="right"/>
      <w:pPr>
        <w:ind w:left="4287" w:hanging="180"/>
      </w:pPr>
    </w:lvl>
    <w:lvl w:ilvl="6" w:tplc="0422000F" w:tentative="1">
      <w:start w:val="1"/>
      <w:numFmt w:val="decimal"/>
      <w:lvlText w:val="%7."/>
      <w:lvlJc w:val="left"/>
      <w:pPr>
        <w:ind w:left="5007" w:hanging="360"/>
      </w:pPr>
    </w:lvl>
    <w:lvl w:ilvl="7" w:tplc="04220019" w:tentative="1">
      <w:start w:val="1"/>
      <w:numFmt w:val="lowerLetter"/>
      <w:lvlText w:val="%8."/>
      <w:lvlJc w:val="left"/>
      <w:pPr>
        <w:ind w:left="5727" w:hanging="360"/>
      </w:pPr>
    </w:lvl>
    <w:lvl w:ilvl="8" w:tplc="0422001B" w:tentative="1">
      <w:start w:val="1"/>
      <w:numFmt w:val="lowerRoman"/>
      <w:lvlText w:val="%9."/>
      <w:lvlJc w:val="right"/>
      <w:pPr>
        <w:ind w:left="6447" w:hanging="180"/>
      </w:pPr>
    </w:lvl>
  </w:abstractNum>
  <w:abstractNum w:abstractNumId="5" w15:restartNumberingAfterBreak="0">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abstractNum w:abstractNumId="6" w15:restartNumberingAfterBreak="0">
    <w:nsid w:val="78966A9C"/>
    <w:multiLevelType w:val="hybridMultilevel"/>
    <w:tmpl w:val="71FEBC5C"/>
    <w:lvl w:ilvl="0" w:tplc="DA0C881E">
      <w:numFmt w:val="bullet"/>
      <w:lvlText w:val="-"/>
      <w:lvlJc w:val="left"/>
      <w:pPr>
        <w:ind w:left="547" w:hanging="360"/>
      </w:pPr>
      <w:rPr>
        <w:rFonts w:ascii="Times New Roman" w:eastAsia="Times New Roman" w:hAnsi="Times New Roman" w:cs="Times New Roman" w:hint="default"/>
      </w:rPr>
    </w:lvl>
    <w:lvl w:ilvl="1" w:tplc="04220003" w:tentative="1">
      <w:start w:val="1"/>
      <w:numFmt w:val="bullet"/>
      <w:lvlText w:val="o"/>
      <w:lvlJc w:val="left"/>
      <w:pPr>
        <w:ind w:left="1267" w:hanging="360"/>
      </w:pPr>
      <w:rPr>
        <w:rFonts w:ascii="Courier New" w:hAnsi="Courier New" w:cs="Courier New" w:hint="default"/>
      </w:rPr>
    </w:lvl>
    <w:lvl w:ilvl="2" w:tplc="04220005" w:tentative="1">
      <w:start w:val="1"/>
      <w:numFmt w:val="bullet"/>
      <w:lvlText w:val=""/>
      <w:lvlJc w:val="left"/>
      <w:pPr>
        <w:ind w:left="1987" w:hanging="360"/>
      </w:pPr>
      <w:rPr>
        <w:rFonts w:ascii="Wingdings" w:hAnsi="Wingdings" w:hint="default"/>
      </w:rPr>
    </w:lvl>
    <w:lvl w:ilvl="3" w:tplc="04220001" w:tentative="1">
      <w:start w:val="1"/>
      <w:numFmt w:val="bullet"/>
      <w:lvlText w:val=""/>
      <w:lvlJc w:val="left"/>
      <w:pPr>
        <w:ind w:left="2707" w:hanging="360"/>
      </w:pPr>
      <w:rPr>
        <w:rFonts w:ascii="Symbol" w:hAnsi="Symbol" w:hint="default"/>
      </w:rPr>
    </w:lvl>
    <w:lvl w:ilvl="4" w:tplc="04220003" w:tentative="1">
      <w:start w:val="1"/>
      <w:numFmt w:val="bullet"/>
      <w:lvlText w:val="o"/>
      <w:lvlJc w:val="left"/>
      <w:pPr>
        <w:ind w:left="3427" w:hanging="360"/>
      </w:pPr>
      <w:rPr>
        <w:rFonts w:ascii="Courier New" w:hAnsi="Courier New" w:cs="Courier New" w:hint="default"/>
      </w:rPr>
    </w:lvl>
    <w:lvl w:ilvl="5" w:tplc="04220005" w:tentative="1">
      <w:start w:val="1"/>
      <w:numFmt w:val="bullet"/>
      <w:lvlText w:val=""/>
      <w:lvlJc w:val="left"/>
      <w:pPr>
        <w:ind w:left="4147" w:hanging="360"/>
      </w:pPr>
      <w:rPr>
        <w:rFonts w:ascii="Wingdings" w:hAnsi="Wingdings" w:hint="default"/>
      </w:rPr>
    </w:lvl>
    <w:lvl w:ilvl="6" w:tplc="04220001" w:tentative="1">
      <w:start w:val="1"/>
      <w:numFmt w:val="bullet"/>
      <w:lvlText w:val=""/>
      <w:lvlJc w:val="left"/>
      <w:pPr>
        <w:ind w:left="4867" w:hanging="360"/>
      </w:pPr>
      <w:rPr>
        <w:rFonts w:ascii="Symbol" w:hAnsi="Symbol" w:hint="default"/>
      </w:rPr>
    </w:lvl>
    <w:lvl w:ilvl="7" w:tplc="04220003" w:tentative="1">
      <w:start w:val="1"/>
      <w:numFmt w:val="bullet"/>
      <w:lvlText w:val="o"/>
      <w:lvlJc w:val="left"/>
      <w:pPr>
        <w:ind w:left="5587" w:hanging="360"/>
      </w:pPr>
      <w:rPr>
        <w:rFonts w:ascii="Courier New" w:hAnsi="Courier New" w:cs="Courier New" w:hint="default"/>
      </w:rPr>
    </w:lvl>
    <w:lvl w:ilvl="8" w:tplc="04220005" w:tentative="1">
      <w:start w:val="1"/>
      <w:numFmt w:val="bullet"/>
      <w:lvlText w:val=""/>
      <w:lvlJc w:val="left"/>
      <w:pPr>
        <w:ind w:left="6307"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F0"/>
    <w:rsid w:val="00003598"/>
    <w:rsid w:val="00013CC5"/>
    <w:rsid w:val="00033E40"/>
    <w:rsid w:val="00046E4A"/>
    <w:rsid w:val="000756CE"/>
    <w:rsid w:val="00096FB3"/>
    <w:rsid w:val="000B0FCE"/>
    <w:rsid w:val="000C0382"/>
    <w:rsid w:val="000E1AF6"/>
    <w:rsid w:val="00104D3A"/>
    <w:rsid w:val="00112490"/>
    <w:rsid w:val="00121834"/>
    <w:rsid w:val="00146279"/>
    <w:rsid w:val="00147B31"/>
    <w:rsid w:val="0019641F"/>
    <w:rsid w:val="00196AF7"/>
    <w:rsid w:val="001B77B6"/>
    <w:rsid w:val="001D6E6E"/>
    <w:rsid w:val="00206B7B"/>
    <w:rsid w:val="00213DD4"/>
    <w:rsid w:val="00240958"/>
    <w:rsid w:val="00243B0A"/>
    <w:rsid w:val="00262BC1"/>
    <w:rsid w:val="002A330D"/>
    <w:rsid w:val="002C5778"/>
    <w:rsid w:val="002F5B64"/>
    <w:rsid w:val="00357DDA"/>
    <w:rsid w:val="003B35D2"/>
    <w:rsid w:val="003C2579"/>
    <w:rsid w:val="003D235D"/>
    <w:rsid w:val="003F5CF7"/>
    <w:rsid w:val="004014FF"/>
    <w:rsid w:val="0041387B"/>
    <w:rsid w:val="0042241C"/>
    <w:rsid w:val="00435EC5"/>
    <w:rsid w:val="00462116"/>
    <w:rsid w:val="00466B11"/>
    <w:rsid w:val="00487A34"/>
    <w:rsid w:val="00490ED6"/>
    <w:rsid w:val="004C2026"/>
    <w:rsid w:val="004C75F1"/>
    <w:rsid w:val="00503F97"/>
    <w:rsid w:val="00534F00"/>
    <w:rsid w:val="00544E7A"/>
    <w:rsid w:val="00577808"/>
    <w:rsid w:val="0058201D"/>
    <w:rsid w:val="005A75EE"/>
    <w:rsid w:val="005B0130"/>
    <w:rsid w:val="005B03DD"/>
    <w:rsid w:val="005B535A"/>
    <w:rsid w:val="005B6825"/>
    <w:rsid w:val="005D2E7C"/>
    <w:rsid w:val="00604BC6"/>
    <w:rsid w:val="00611A74"/>
    <w:rsid w:val="00612854"/>
    <w:rsid w:val="006156D6"/>
    <w:rsid w:val="00630333"/>
    <w:rsid w:val="006429A8"/>
    <w:rsid w:val="006B027C"/>
    <w:rsid w:val="006B3E10"/>
    <w:rsid w:val="006B77C9"/>
    <w:rsid w:val="006F19A9"/>
    <w:rsid w:val="00703AD8"/>
    <w:rsid w:val="007275E6"/>
    <w:rsid w:val="007410E8"/>
    <w:rsid w:val="00761041"/>
    <w:rsid w:val="00776701"/>
    <w:rsid w:val="00806C0F"/>
    <w:rsid w:val="008513D6"/>
    <w:rsid w:val="00856E15"/>
    <w:rsid w:val="00860FE4"/>
    <w:rsid w:val="00861DE4"/>
    <w:rsid w:val="00880BD8"/>
    <w:rsid w:val="00886127"/>
    <w:rsid w:val="008B197A"/>
    <w:rsid w:val="008C54F2"/>
    <w:rsid w:val="008F73EC"/>
    <w:rsid w:val="00910591"/>
    <w:rsid w:val="00913362"/>
    <w:rsid w:val="00913E7A"/>
    <w:rsid w:val="0093686E"/>
    <w:rsid w:val="00956883"/>
    <w:rsid w:val="00972D49"/>
    <w:rsid w:val="0098630C"/>
    <w:rsid w:val="009A6839"/>
    <w:rsid w:val="009B41F0"/>
    <w:rsid w:val="009F4F92"/>
    <w:rsid w:val="00A3251C"/>
    <w:rsid w:val="00A35E36"/>
    <w:rsid w:val="00A4576F"/>
    <w:rsid w:val="00A90212"/>
    <w:rsid w:val="00A92598"/>
    <w:rsid w:val="00AF7814"/>
    <w:rsid w:val="00B23C43"/>
    <w:rsid w:val="00B32BC1"/>
    <w:rsid w:val="00B415D5"/>
    <w:rsid w:val="00B54318"/>
    <w:rsid w:val="00BA1B18"/>
    <w:rsid w:val="00BA79F0"/>
    <w:rsid w:val="00BC5814"/>
    <w:rsid w:val="00BF5222"/>
    <w:rsid w:val="00C0287A"/>
    <w:rsid w:val="00C370C2"/>
    <w:rsid w:val="00C63373"/>
    <w:rsid w:val="00C70E9F"/>
    <w:rsid w:val="00C7529B"/>
    <w:rsid w:val="00C81481"/>
    <w:rsid w:val="00CA45DC"/>
    <w:rsid w:val="00CC4FFF"/>
    <w:rsid w:val="00CF687F"/>
    <w:rsid w:val="00D0152D"/>
    <w:rsid w:val="00D20746"/>
    <w:rsid w:val="00D37ABA"/>
    <w:rsid w:val="00D44705"/>
    <w:rsid w:val="00D4776E"/>
    <w:rsid w:val="00D574A3"/>
    <w:rsid w:val="00D72349"/>
    <w:rsid w:val="00D8747F"/>
    <w:rsid w:val="00D96DE4"/>
    <w:rsid w:val="00DC3B26"/>
    <w:rsid w:val="00DF1548"/>
    <w:rsid w:val="00DF3323"/>
    <w:rsid w:val="00E04C4E"/>
    <w:rsid w:val="00E61128"/>
    <w:rsid w:val="00E77025"/>
    <w:rsid w:val="00E83519"/>
    <w:rsid w:val="00EC4968"/>
    <w:rsid w:val="00ED539E"/>
    <w:rsid w:val="00EE265F"/>
    <w:rsid w:val="00EF7B6C"/>
    <w:rsid w:val="00F058E6"/>
    <w:rsid w:val="00F2389A"/>
    <w:rsid w:val="00F34808"/>
    <w:rsid w:val="00F37DC3"/>
    <w:rsid w:val="00F435B9"/>
    <w:rsid w:val="00FA2F44"/>
    <w:rsid w:val="00FA63FF"/>
    <w:rsid w:val="00FC02D6"/>
    <w:rsid w:val="00FE6087"/>
    <w:rsid w:val="00FF4CFA"/>
    <w:rsid w:val="00FF7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8E58"/>
  <w15:docId w15:val="{5261BD01-F8F8-4FEA-9579-FC44B681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и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і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і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paragraph" w:styleId="aa">
    <w:name w:val="List Paragraph"/>
    <w:basedOn w:val="a"/>
    <w:uiPriority w:val="34"/>
    <w:qFormat/>
    <w:rsid w:val="00121834"/>
    <w:pPr>
      <w:ind w:left="720"/>
      <w:contextualSpacing/>
    </w:pPr>
  </w:style>
  <w:style w:type="character" w:styleId="ab">
    <w:name w:val="Hyperlink"/>
    <w:semiHidden/>
    <w:unhideWhenUsed/>
    <w:rsid w:val="001D6E6E"/>
    <w:rPr>
      <w:color w:val="0000FF"/>
      <w:u w:val="single"/>
    </w:rPr>
  </w:style>
  <w:style w:type="paragraph" w:customStyle="1" w:styleId="rvps2">
    <w:name w:val="rvps2"/>
    <w:basedOn w:val="a"/>
    <w:uiPriority w:val="99"/>
    <w:rsid w:val="001D6E6E"/>
    <w:pPr>
      <w:spacing w:before="100" w:beforeAutospacing="1" w:after="100" w:afterAutospacing="1"/>
      <w:ind w:firstLine="0"/>
      <w:jc w:val="left"/>
    </w:pPr>
    <w:rPr>
      <w:sz w:val="24"/>
      <w:szCs w:val="24"/>
      <w:lang w:val="ru-RU" w:eastAsia="ru-RU"/>
    </w:rPr>
  </w:style>
  <w:style w:type="character" w:customStyle="1" w:styleId="apple-converted-space">
    <w:name w:val="apple-converted-space"/>
    <w:basedOn w:val="a0"/>
    <w:rsid w:val="001D6E6E"/>
  </w:style>
  <w:style w:type="paragraph" w:customStyle="1" w:styleId="Default">
    <w:name w:val="Default"/>
    <w:rsid w:val="00A4576F"/>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8">
    <w:name w:val="Основной текст (8)_"/>
    <w:basedOn w:val="a0"/>
    <w:link w:val="80"/>
    <w:rsid w:val="00534F00"/>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534F00"/>
    <w:pPr>
      <w:widowControl w:val="0"/>
      <w:shd w:val="clear" w:color="auto" w:fill="FFFFFF"/>
      <w:spacing w:after="300" w:line="326" w:lineRule="exact"/>
      <w:ind w:firstLine="0"/>
    </w:pPr>
    <w:rPr>
      <w:lang w:eastAsia="en-US"/>
    </w:rPr>
  </w:style>
  <w:style w:type="character" w:customStyle="1" w:styleId="rvts0">
    <w:name w:val="rvts0"/>
    <w:rsid w:val="00F2389A"/>
    <w:rPr>
      <w:rFonts w:cs="Times New Roman"/>
    </w:rPr>
  </w:style>
  <w:style w:type="paragraph" w:customStyle="1" w:styleId="ac">
    <w:name w:val="Стиль"/>
    <w:rsid w:val="00F2389A"/>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uk-UA"/>
    </w:rPr>
  </w:style>
  <w:style w:type="paragraph" w:customStyle="1" w:styleId="Style5">
    <w:name w:val="Style5"/>
    <w:basedOn w:val="a"/>
    <w:rsid w:val="003D235D"/>
    <w:pPr>
      <w:widowControl w:val="0"/>
      <w:autoSpaceDE w:val="0"/>
      <w:autoSpaceDN w:val="0"/>
      <w:adjustRightInd w:val="0"/>
      <w:spacing w:line="254" w:lineRule="exact"/>
      <w:ind w:firstLine="0"/>
      <w:jc w:val="center"/>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26E5-3164-490C-9A54-3C5D7390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5006</Words>
  <Characters>2854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Наталія Анатоліївна Бакай</cp:lastModifiedBy>
  <cp:revision>6</cp:revision>
  <cp:lastPrinted>2021-03-10T11:38:00Z</cp:lastPrinted>
  <dcterms:created xsi:type="dcterms:W3CDTF">2022-01-19T06:47:00Z</dcterms:created>
  <dcterms:modified xsi:type="dcterms:W3CDTF">2022-01-19T13:44:00Z</dcterms:modified>
</cp:coreProperties>
</file>